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2DFF0" w14:textId="7AA251D4" w:rsidR="00AF32EC" w:rsidRDefault="00AF32EC" w:rsidP="00504F09">
      <w:pPr>
        <w:ind w:left="-993" w:right="-563"/>
        <w:jc w:val="right"/>
        <w:rPr>
          <w:rFonts w:ascii="Roboto" w:eastAsia="Times New Roman" w:hAnsi="Roboto" w:cs="Calibri"/>
          <w:b/>
          <w:bCs/>
          <w:color w:val="ED1D24"/>
          <w:sz w:val="70"/>
          <w:szCs w:val="70"/>
          <w:lang w:eastAsia="en-GB"/>
        </w:rPr>
      </w:pPr>
      <w:r>
        <w:rPr>
          <w:rFonts w:ascii="Roboto" w:eastAsia="Times New Roman" w:hAnsi="Roboto" w:cs="Calibri"/>
          <w:b/>
          <w:bCs/>
          <w:color w:val="ED1D24"/>
          <w:sz w:val="70"/>
          <w:szCs w:val="70"/>
          <w:lang w:eastAsia="en-GB"/>
        </w:rPr>
        <w:t>Appendix E: China Indicators Testing Report</w:t>
      </w:r>
    </w:p>
    <w:p w14:paraId="22553D7C" w14:textId="77777777" w:rsidR="00504F09" w:rsidRDefault="00504F09" w:rsidP="00755A95">
      <w:pPr>
        <w:ind w:left="-709" w:right="-563"/>
        <w:jc w:val="right"/>
        <w:rPr>
          <w:rFonts w:ascii="Roboto" w:eastAsia="Times New Roman" w:hAnsi="Roboto" w:cs="Calibri"/>
          <w:b/>
          <w:bCs/>
          <w:color w:val="7F7F7F" w:themeColor="text1" w:themeTint="80"/>
          <w:sz w:val="44"/>
          <w:szCs w:val="44"/>
          <w:lang w:eastAsia="en-GB"/>
        </w:rPr>
      </w:pPr>
    </w:p>
    <w:p w14:paraId="72C3BF64" w14:textId="7030FC8A"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r w:rsidRPr="00084373">
        <w:rPr>
          <w:rFonts w:ascii="Roboto" w:hAnsi="Roboto"/>
          <w:b/>
          <w:bCs/>
          <w:noProof/>
          <w:color w:val="80CAEC"/>
          <w:sz w:val="70"/>
          <w:szCs w:val="70"/>
          <w:lang w:val="en-GB" w:eastAsia="en-GB"/>
        </w:rPr>
        <w:drawing>
          <wp:anchor distT="0" distB="0" distL="114300" distR="114300" simplePos="0" relativeHeight="251660288" behindDoc="1" locked="0" layoutInCell="1" allowOverlap="1" wp14:anchorId="376AF720" wp14:editId="1D974604">
            <wp:simplePos x="0" y="0"/>
            <wp:positionH relativeFrom="column">
              <wp:posOffset>1247140</wp:posOffset>
            </wp:positionH>
            <wp:positionV relativeFrom="page">
              <wp:posOffset>8773795</wp:posOffset>
            </wp:positionV>
            <wp:extent cx="3178175" cy="5372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8175" cy="537210"/>
                    </a:xfrm>
                    <a:prstGeom prst="rect">
                      <a:avLst/>
                    </a:prstGeom>
                  </pic:spPr>
                </pic:pic>
              </a:graphicData>
            </a:graphic>
            <wp14:sizeRelH relativeFrom="page">
              <wp14:pctWidth>0</wp14:pctWidth>
            </wp14:sizeRelH>
            <wp14:sizeRelV relativeFrom="page">
              <wp14:pctHeight>0</wp14:pctHeight>
            </wp14:sizeRelV>
          </wp:anchor>
        </w:drawing>
      </w:r>
      <w:r w:rsidRPr="00084373">
        <w:rPr>
          <w:rFonts w:ascii="Roboto" w:eastAsia="Times New Roman" w:hAnsi="Roboto" w:cs="Calibri"/>
          <w:b/>
          <w:bCs/>
          <w:color w:val="7F7F7F" w:themeColor="text1" w:themeTint="80"/>
          <w:sz w:val="44"/>
          <w:szCs w:val="44"/>
          <w:lang w:eastAsia="en-GB"/>
        </w:rPr>
        <w:t>Report of the NCAVES Project</w:t>
      </w:r>
    </w:p>
    <w:p w14:paraId="5A92477B"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r w:rsidRPr="00084373">
        <w:rPr>
          <w:rFonts w:ascii="Roboto" w:hAnsi="Roboto"/>
          <w:b/>
          <w:bCs/>
          <w:noProof/>
          <w:color w:val="80CAEC"/>
          <w:sz w:val="70"/>
          <w:szCs w:val="70"/>
          <w:lang w:val="en-GB" w:eastAsia="en-GB"/>
        </w:rPr>
        <w:drawing>
          <wp:anchor distT="0" distB="0" distL="114300" distR="114300" simplePos="0" relativeHeight="251659264" behindDoc="1" locked="0" layoutInCell="1" allowOverlap="1" wp14:anchorId="4F65D48E" wp14:editId="109821E8">
            <wp:simplePos x="0" y="0"/>
            <wp:positionH relativeFrom="column">
              <wp:posOffset>-903111</wp:posOffset>
            </wp:positionH>
            <wp:positionV relativeFrom="page">
              <wp:posOffset>3330222</wp:posOffset>
            </wp:positionV>
            <wp:extent cx="7738650" cy="409932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738650" cy="4099320"/>
                    </a:xfrm>
                    <a:prstGeom prst="rect">
                      <a:avLst/>
                    </a:prstGeom>
                  </pic:spPr>
                </pic:pic>
              </a:graphicData>
            </a:graphic>
            <wp14:sizeRelH relativeFrom="page">
              <wp14:pctWidth>0</wp14:pctWidth>
            </wp14:sizeRelH>
            <wp14:sizeRelV relativeFrom="page">
              <wp14:pctHeight>0</wp14:pctHeight>
            </wp14:sizeRelV>
          </wp:anchor>
        </w:drawing>
      </w:r>
    </w:p>
    <w:p w14:paraId="38CD16AC"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2EEB87EC"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1CCA2E7F"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136675BD"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5CBF7E98"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39686A21"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75BC56D1"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555B802B"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3250CF5C"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612FB8D0"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7ED1ECD5"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5677AF73"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4892A339"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3C8C9062"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778BCECC" w14:textId="77777777" w:rsidR="00755A95" w:rsidRDefault="00755A95" w:rsidP="00755A95">
      <w:pPr>
        <w:ind w:left="-709" w:right="-563"/>
        <w:jc w:val="right"/>
        <w:rPr>
          <w:rFonts w:ascii="Roboto" w:eastAsia="Times New Roman" w:hAnsi="Roboto" w:cs="Calibri"/>
          <w:b/>
          <w:bCs/>
          <w:color w:val="7F7F7F" w:themeColor="text1" w:themeTint="80"/>
          <w:sz w:val="44"/>
          <w:szCs w:val="44"/>
          <w:lang w:eastAsia="en-GB"/>
        </w:rPr>
      </w:pPr>
    </w:p>
    <w:p w14:paraId="69CE0280" w14:textId="77777777" w:rsidR="00755A95" w:rsidRDefault="00755A95">
      <w:pPr>
        <w:widowControl/>
        <w:jc w:val="left"/>
        <w:rPr>
          <w:rFonts w:ascii="Times New Roman" w:eastAsia="DengXian" w:hAnsi="Times New Roman" w:cs="Times New Roman"/>
          <w:b/>
          <w:bCs/>
          <w:sz w:val="40"/>
          <w:szCs w:val="44"/>
        </w:rPr>
      </w:pPr>
      <w:r>
        <w:rPr>
          <w:rFonts w:ascii="Times New Roman" w:eastAsia="DengXian" w:hAnsi="Times New Roman" w:cs="Times New Roman"/>
          <w:b/>
          <w:bCs/>
          <w:sz w:val="40"/>
          <w:szCs w:val="44"/>
        </w:rPr>
        <w:br w:type="page"/>
      </w:r>
    </w:p>
    <w:p w14:paraId="2258E836" w14:textId="6111253A" w:rsidR="008A220C" w:rsidRPr="003777D0" w:rsidRDefault="008A220C">
      <w:pPr>
        <w:spacing w:line="300" w:lineRule="auto"/>
        <w:jc w:val="center"/>
        <w:rPr>
          <w:rFonts w:ascii="Times New Roman" w:hAnsi="Times New Roman" w:cs="Times New Roman"/>
          <w:b/>
          <w:bCs/>
          <w:sz w:val="40"/>
          <w:szCs w:val="44"/>
        </w:rPr>
      </w:pPr>
      <w:r w:rsidRPr="003777D0">
        <w:rPr>
          <w:rFonts w:ascii="Times New Roman" w:eastAsia="DengXian" w:hAnsi="Times New Roman" w:cs="Times New Roman"/>
          <w:b/>
          <w:bCs/>
          <w:sz w:val="40"/>
          <w:szCs w:val="44"/>
        </w:rPr>
        <w:lastRenderedPageBreak/>
        <w:t>SEEA-linked Indicator Test Report</w:t>
      </w:r>
    </w:p>
    <w:p w14:paraId="3F87DB55" w14:textId="2CBB2798" w:rsidR="004C54E8" w:rsidRPr="003777D0" w:rsidRDefault="004C54E8" w:rsidP="008634D8">
      <w:pPr>
        <w:pStyle w:val="Heading1"/>
        <w:rPr>
          <w:rFonts w:ascii="Times New Roman" w:hAnsi="Times New Roman" w:cs="Times New Roman"/>
          <w:sz w:val="28"/>
          <w:szCs w:val="28"/>
        </w:rPr>
      </w:pPr>
      <w:r w:rsidRPr="003777D0">
        <w:rPr>
          <w:rFonts w:ascii="Times New Roman" w:hAnsi="Times New Roman" w:cs="Times New Roman"/>
          <w:sz w:val="28"/>
          <w:szCs w:val="28"/>
        </w:rPr>
        <w:t xml:space="preserve">I. </w:t>
      </w:r>
      <w:r w:rsidR="00B1079B" w:rsidRPr="003777D0">
        <w:rPr>
          <w:rFonts w:ascii="Times New Roman" w:hAnsi="Times New Roman" w:cs="Times New Roman"/>
          <w:sz w:val="28"/>
          <w:szCs w:val="28"/>
        </w:rPr>
        <w:t xml:space="preserve">Guangxi pilot ecosystem classification systems and </w:t>
      </w:r>
      <w:r w:rsidR="008B54B2" w:rsidRPr="003777D0">
        <w:rPr>
          <w:rFonts w:ascii="Times New Roman" w:hAnsi="Times New Roman" w:cs="Times New Roman"/>
          <w:sz w:val="28"/>
          <w:szCs w:val="28"/>
        </w:rPr>
        <w:t xml:space="preserve">connections </w:t>
      </w:r>
      <w:r w:rsidRPr="003777D0">
        <w:rPr>
          <w:rFonts w:ascii="Times New Roman" w:hAnsi="Times New Roman" w:cs="Times New Roman"/>
          <w:sz w:val="28"/>
          <w:szCs w:val="28"/>
        </w:rPr>
        <w:t xml:space="preserve">between </w:t>
      </w:r>
      <w:r w:rsidR="006A4DEF" w:rsidRPr="003777D0">
        <w:rPr>
          <w:rFonts w:ascii="Times New Roman" w:hAnsi="Times New Roman" w:cs="Times New Roman"/>
          <w:sz w:val="28"/>
          <w:szCs w:val="28"/>
        </w:rPr>
        <w:t>such</w:t>
      </w:r>
      <w:r w:rsidRPr="003777D0">
        <w:rPr>
          <w:rFonts w:ascii="Times New Roman" w:hAnsi="Times New Roman" w:cs="Times New Roman"/>
          <w:sz w:val="28"/>
          <w:szCs w:val="28"/>
        </w:rPr>
        <w:t xml:space="preserve"> system</w:t>
      </w:r>
      <w:r w:rsidR="007857A0" w:rsidRPr="003777D0">
        <w:rPr>
          <w:rFonts w:ascii="Times New Roman" w:hAnsi="Times New Roman" w:cs="Times New Roman"/>
          <w:sz w:val="28"/>
          <w:szCs w:val="28"/>
        </w:rPr>
        <w:t>s</w:t>
      </w:r>
      <w:r w:rsidRPr="003777D0">
        <w:rPr>
          <w:rFonts w:ascii="Times New Roman" w:hAnsi="Times New Roman" w:cs="Times New Roman"/>
          <w:sz w:val="28"/>
          <w:szCs w:val="28"/>
        </w:rPr>
        <w:t xml:space="preserve"> and </w:t>
      </w:r>
      <w:bookmarkStart w:id="0" w:name="OLE_LINK1"/>
      <w:bookmarkStart w:id="1" w:name="OLE_LINK2"/>
      <w:r w:rsidRPr="003777D0">
        <w:rPr>
          <w:rFonts w:ascii="Times New Roman" w:hAnsi="Times New Roman" w:cs="Times New Roman"/>
          <w:sz w:val="28"/>
          <w:szCs w:val="28"/>
        </w:rPr>
        <w:t>S</w:t>
      </w:r>
      <w:r w:rsidR="00C53D85">
        <w:rPr>
          <w:rFonts w:ascii="Times New Roman" w:hAnsi="Times New Roman" w:cs="Times New Roman"/>
          <w:sz w:val="28"/>
          <w:szCs w:val="28"/>
        </w:rPr>
        <w:t>EE</w:t>
      </w:r>
      <w:r w:rsidRPr="003777D0">
        <w:rPr>
          <w:rFonts w:ascii="Times New Roman" w:hAnsi="Times New Roman" w:cs="Times New Roman"/>
          <w:sz w:val="28"/>
          <w:szCs w:val="28"/>
        </w:rPr>
        <w:t>A classification system</w:t>
      </w:r>
      <w:r w:rsidR="007857A0" w:rsidRPr="003777D0">
        <w:rPr>
          <w:rFonts w:ascii="Times New Roman" w:hAnsi="Times New Roman" w:cs="Times New Roman"/>
          <w:sz w:val="28"/>
          <w:szCs w:val="28"/>
        </w:rPr>
        <w:t>s</w:t>
      </w:r>
      <w:bookmarkEnd w:id="0"/>
      <w:bookmarkEnd w:id="1"/>
    </w:p>
    <w:p w14:paraId="53904FD3" w14:textId="1F205DC7" w:rsidR="007A1C02" w:rsidRPr="003777D0" w:rsidRDefault="007A1C02" w:rsidP="008634D8">
      <w:pPr>
        <w:pStyle w:val="Heading2"/>
        <w:rPr>
          <w:rFonts w:ascii="Times New Roman" w:hAnsi="Times New Roman" w:cs="Times New Roman"/>
          <w:color w:val="000000" w:themeColor="text1"/>
          <w:sz w:val="28"/>
          <w:szCs w:val="28"/>
        </w:rPr>
      </w:pPr>
      <w:r w:rsidRPr="003777D0">
        <w:rPr>
          <w:rFonts w:ascii="Times New Roman" w:hAnsi="Times New Roman" w:cs="Times New Roman"/>
          <w:color w:val="000000" w:themeColor="text1"/>
          <w:sz w:val="28"/>
          <w:szCs w:val="28"/>
        </w:rPr>
        <w:t>1</w:t>
      </w:r>
      <w:r w:rsidR="004266DE">
        <w:rPr>
          <w:rFonts w:ascii="Times New Roman" w:hAnsi="Times New Roman" w:cs="Times New Roman"/>
          <w:color w:val="000000" w:themeColor="text1"/>
          <w:sz w:val="28"/>
          <w:szCs w:val="28"/>
        </w:rPr>
        <w:t>.</w:t>
      </w:r>
      <w:r w:rsidRPr="003777D0">
        <w:rPr>
          <w:rFonts w:ascii="Times New Roman" w:hAnsi="Times New Roman" w:cs="Times New Roman"/>
          <w:color w:val="000000" w:themeColor="text1"/>
          <w:sz w:val="28"/>
          <w:szCs w:val="28"/>
        </w:rPr>
        <w:t>Guangxi ecosystem classification system</w:t>
      </w:r>
      <w:r w:rsidR="005568CE" w:rsidRPr="003777D0">
        <w:rPr>
          <w:rFonts w:ascii="Times New Roman" w:hAnsi="Times New Roman" w:cs="Times New Roman"/>
          <w:color w:val="000000" w:themeColor="text1"/>
          <w:sz w:val="28"/>
          <w:szCs w:val="28"/>
        </w:rPr>
        <w:t>s</w:t>
      </w:r>
      <w:r w:rsidRPr="003777D0">
        <w:rPr>
          <w:rFonts w:ascii="Times New Roman" w:hAnsi="Times New Roman" w:cs="Times New Roman"/>
          <w:color w:val="000000" w:themeColor="text1"/>
          <w:sz w:val="28"/>
          <w:szCs w:val="28"/>
        </w:rPr>
        <w:t xml:space="preserve"> and ecosystem-extent accounts</w:t>
      </w:r>
    </w:p>
    <w:p w14:paraId="2D39811E" w14:textId="77777777" w:rsidR="005C3548" w:rsidRPr="003777D0" w:rsidRDefault="000130AB"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Covering a total land area of 237,600 square kilometers, the landform of Guangxi Zhuang Autonomous Region mainly features vast mountains and sparse land, with mountains, hills and stone mountains accounting for approximately 70% of the total area.</w:t>
      </w:r>
    </w:p>
    <w:p w14:paraId="3693803C" w14:textId="156F3E26" w:rsidR="005C3548" w:rsidRPr="003777D0" w:rsidRDefault="00D52503" w:rsidP="005C3548">
      <w:pPr>
        <w:adjustRightInd w:val="0"/>
        <w:spacing w:line="300" w:lineRule="auto"/>
        <w:rPr>
          <w:rFonts w:ascii="Times New Roman" w:eastAsia="DengXian" w:hAnsi="Times New Roman" w:cs="Times New Roman"/>
          <w:sz w:val="28"/>
          <w:szCs w:val="32"/>
        </w:rPr>
      </w:pPr>
      <w:r w:rsidRPr="003777D0">
        <w:rPr>
          <w:rFonts w:ascii="Times New Roman" w:eastAsia="FangSong_GB2312" w:hAnsi="Times New Roman" w:cs="Times New Roman"/>
          <w:sz w:val="28"/>
          <w:szCs w:val="28"/>
        </w:rPr>
        <w:t>According to the characteristics of land cover in Guangxi, Guangxi ecosystem is classified into</w:t>
      </w:r>
      <w:r w:rsidRPr="003777D0">
        <w:rPr>
          <w:rFonts w:ascii="Times New Roman" w:eastAsia="DengXian" w:hAnsi="Times New Roman" w:cs="Times New Roman"/>
          <w:sz w:val="28"/>
          <w:szCs w:val="32"/>
        </w:rPr>
        <w:t xml:space="preserve"> forest ecosystem, grassland ecosystem, farmland ecosystem, wetland ecosystem, urban ecosystem and marine ecosystem. The six ecosystems are further divided into several sub-categories, forming detailed pan-ecosystem accounts. In 2017, the total area of the six ecosystems included in the assessment range was 213,200 square kilometers (excluding urban villages, industrial and mining land, transportation land, water conservancy facility land and other land areas in the </w:t>
      </w:r>
      <w:r w:rsidR="00C32E0E" w:rsidRPr="003777D0">
        <w:rPr>
          <w:rFonts w:ascii="Times New Roman" w:eastAsia="DengXian" w:hAnsi="Times New Roman" w:cs="Times New Roman"/>
          <w:sz w:val="28"/>
          <w:szCs w:val="32"/>
        </w:rPr>
        <w:t xml:space="preserve">data of </w:t>
      </w:r>
      <w:r w:rsidRPr="003777D0">
        <w:rPr>
          <w:rFonts w:ascii="Times New Roman" w:eastAsia="DengXian" w:hAnsi="Times New Roman" w:cs="Times New Roman"/>
          <w:sz w:val="28"/>
          <w:szCs w:val="32"/>
        </w:rPr>
        <w:t>land use change</w:t>
      </w:r>
      <w:r w:rsidR="00C32E0E" w:rsidRPr="003777D0">
        <w:rPr>
          <w:rFonts w:ascii="Times New Roman" w:eastAsia="DengXian" w:hAnsi="Times New Roman" w:cs="Times New Roman"/>
          <w:sz w:val="28"/>
          <w:szCs w:val="32"/>
        </w:rPr>
        <w:t>s</w:t>
      </w:r>
      <w:r w:rsidRPr="003777D0">
        <w:rPr>
          <w:rFonts w:ascii="Times New Roman" w:eastAsia="DengXian" w:hAnsi="Times New Roman" w:cs="Times New Roman"/>
          <w:sz w:val="28"/>
          <w:szCs w:val="32"/>
        </w:rPr>
        <w:t xml:space="preserve"> of </w:t>
      </w:r>
      <w:r w:rsidRPr="003777D0">
        <w:rPr>
          <w:rFonts w:ascii="Times New Roman" w:eastAsia="FangSong_GB2312" w:hAnsi="Times New Roman" w:cs="Times New Roman"/>
          <w:sz w:val="28"/>
          <w:szCs w:val="28"/>
        </w:rPr>
        <w:t>the natural resources authorities</w:t>
      </w:r>
      <w:r w:rsidRPr="003777D0">
        <w:rPr>
          <w:rFonts w:ascii="Times New Roman" w:eastAsia="DengXian" w:hAnsi="Times New Roman" w:cs="Times New Roman"/>
          <w:sz w:val="28"/>
          <w:szCs w:val="32"/>
        </w:rPr>
        <w:t>), accounting for around 90% of the total area of the region. Refer to the ecosystem-extent accounts in Table 1:</w:t>
      </w:r>
    </w:p>
    <w:p w14:paraId="67B00368" w14:textId="667F912F" w:rsidR="008634D8" w:rsidRPr="003777D0" w:rsidRDefault="008634D8" w:rsidP="005C3548">
      <w:pPr>
        <w:adjustRightInd w:val="0"/>
        <w:spacing w:line="300" w:lineRule="auto"/>
        <w:rPr>
          <w:rFonts w:ascii="Times New Roman" w:eastAsia="DengXian" w:hAnsi="Times New Roman" w:cs="Times New Roman"/>
          <w:sz w:val="28"/>
          <w:szCs w:val="32"/>
        </w:rPr>
      </w:pPr>
    </w:p>
    <w:p w14:paraId="734AC8B3" w14:textId="76085DC6" w:rsidR="003777D0" w:rsidRPr="003777D0" w:rsidRDefault="003777D0" w:rsidP="003777D0">
      <w:pPr>
        <w:spacing w:after="200"/>
        <w:jc w:val="center"/>
        <w:rPr>
          <w:rFonts w:ascii="Times New Roman" w:hAnsi="Times New Roman" w:cs="Times New Roman"/>
          <w:b/>
          <w:szCs w:val="21"/>
        </w:rPr>
      </w:pPr>
      <w:r w:rsidRPr="003777D0">
        <w:rPr>
          <w:rFonts w:ascii="Times New Roman" w:eastAsia="SimHei" w:hAnsi="Times New Roman" w:cs="Times New Roman"/>
          <w:b/>
          <w:bCs/>
          <w:color w:val="000000"/>
          <w:sz w:val="24"/>
          <w:szCs w:val="24"/>
        </w:rPr>
        <w:t>Table1</w:t>
      </w:r>
      <w:r w:rsidRPr="003777D0">
        <w:rPr>
          <w:rFonts w:ascii="Times New Roman" w:hAnsi="Times New Roman" w:cs="Times New Roman"/>
          <w:b/>
          <w:bCs/>
          <w:color w:val="000000"/>
          <w:sz w:val="24"/>
          <w:szCs w:val="24"/>
        </w:rPr>
        <w:t xml:space="preserve"> </w:t>
      </w:r>
      <w:r w:rsidRPr="003777D0">
        <w:rPr>
          <w:rFonts w:ascii="Times New Roman" w:eastAsia="SimHei" w:hAnsi="Times New Roman" w:cs="Times New Roman"/>
          <w:b/>
          <w:bCs/>
          <w:color w:val="000000"/>
          <w:sz w:val="24"/>
          <w:szCs w:val="24"/>
        </w:rPr>
        <w:t>Farmland Ecosystem Extent Account(Unit: Hectare)</w:t>
      </w:r>
    </w:p>
    <w:tbl>
      <w:tblPr>
        <w:tblW w:w="833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gridCol w:w="1375"/>
        <w:gridCol w:w="1167"/>
        <w:gridCol w:w="1179"/>
        <w:gridCol w:w="1182"/>
        <w:gridCol w:w="1166"/>
        <w:gridCol w:w="1161"/>
      </w:tblGrid>
      <w:tr w:rsidR="003777D0" w:rsidRPr="00D07E62" w14:paraId="2B1BA199" w14:textId="77777777" w:rsidTr="003777D0">
        <w:trPr>
          <w:trHeight w:val="567"/>
        </w:trPr>
        <w:tc>
          <w:tcPr>
            <w:tcW w:w="2475" w:type="dxa"/>
            <w:gridSpan w:val="2"/>
            <w:shd w:val="clear" w:color="auto" w:fill="A8D08D" w:themeFill="accent6" w:themeFillTint="99"/>
            <w:tcMar>
              <w:top w:w="12" w:type="dxa"/>
              <w:left w:w="12" w:type="dxa"/>
              <w:right w:w="12" w:type="dxa"/>
            </w:tcMar>
            <w:vAlign w:val="center"/>
          </w:tcPr>
          <w:p w14:paraId="1702692D" w14:textId="77777777" w:rsidR="003777D0" w:rsidRPr="00D07E62" w:rsidRDefault="003777D0" w:rsidP="003F1742">
            <w:pPr>
              <w:rPr>
                <w:rFonts w:ascii="Times New Roman" w:hAnsi="Times New Roman" w:cs="Times New Roman"/>
                <w:color w:val="000000"/>
                <w:szCs w:val="21"/>
              </w:rPr>
            </w:pPr>
          </w:p>
        </w:tc>
        <w:tc>
          <w:tcPr>
            <w:tcW w:w="1167" w:type="dxa"/>
            <w:shd w:val="clear" w:color="auto" w:fill="auto"/>
            <w:tcMar>
              <w:top w:w="12" w:type="dxa"/>
              <w:left w:w="12" w:type="dxa"/>
              <w:right w:w="12" w:type="dxa"/>
            </w:tcMar>
            <w:vAlign w:val="center"/>
          </w:tcPr>
          <w:p w14:paraId="5289976C"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Opening extentt</w:t>
            </w:r>
          </w:p>
        </w:tc>
        <w:tc>
          <w:tcPr>
            <w:tcW w:w="1179" w:type="dxa"/>
            <w:shd w:val="clear" w:color="auto" w:fill="auto"/>
            <w:tcMar>
              <w:top w:w="12" w:type="dxa"/>
              <w:left w:w="12" w:type="dxa"/>
              <w:right w:w="12" w:type="dxa"/>
            </w:tcMar>
            <w:vAlign w:val="center"/>
          </w:tcPr>
          <w:p w14:paraId="0382ED4B"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Additions to extent</w:t>
            </w:r>
          </w:p>
        </w:tc>
        <w:tc>
          <w:tcPr>
            <w:tcW w:w="1182" w:type="dxa"/>
            <w:shd w:val="clear" w:color="auto" w:fill="auto"/>
            <w:tcMar>
              <w:top w:w="12" w:type="dxa"/>
              <w:left w:w="12" w:type="dxa"/>
              <w:right w:w="12" w:type="dxa"/>
            </w:tcMar>
            <w:vAlign w:val="center"/>
          </w:tcPr>
          <w:p w14:paraId="50D60EAB"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Reduction in sextent</w:t>
            </w:r>
          </w:p>
        </w:tc>
        <w:tc>
          <w:tcPr>
            <w:tcW w:w="1166" w:type="dxa"/>
            <w:shd w:val="clear" w:color="auto" w:fill="auto"/>
            <w:tcMar>
              <w:top w:w="12" w:type="dxa"/>
              <w:left w:w="12" w:type="dxa"/>
              <w:right w:w="12" w:type="dxa"/>
            </w:tcMar>
            <w:vAlign w:val="center"/>
          </w:tcPr>
          <w:p w14:paraId="3EFD8758"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Closing extent</w:t>
            </w:r>
          </w:p>
        </w:tc>
        <w:tc>
          <w:tcPr>
            <w:tcW w:w="1161" w:type="dxa"/>
            <w:shd w:val="clear" w:color="auto" w:fill="auto"/>
            <w:tcMar>
              <w:top w:w="12" w:type="dxa"/>
              <w:left w:w="12" w:type="dxa"/>
              <w:right w:w="12" w:type="dxa"/>
            </w:tcMar>
          </w:tcPr>
          <w:p w14:paraId="1F3E10EA" w14:textId="77777777" w:rsidR="003777D0" w:rsidRPr="00D07E62" w:rsidRDefault="003777D0" w:rsidP="003F1742">
            <w:pPr>
              <w:jc w:val="center"/>
              <w:textAlignment w:val="top"/>
              <w:rPr>
                <w:rFonts w:ascii="Times New Roman" w:hAnsi="Times New Roman" w:cs="Times New Roman"/>
                <w:b/>
                <w:color w:val="000000"/>
                <w:sz w:val="18"/>
                <w:szCs w:val="18"/>
              </w:rPr>
            </w:pPr>
            <w:r w:rsidRPr="00D07E62">
              <w:rPr>
                <w:rFonts w:ascii="Times New Roman" w:hAnsi="Times New Roman" w:cs="Times New Roman"/>
                <w:color w:val="000000"/>
                <w:szCs w:val="21"/>
                <w:lang w:bidi="ar"/>
              </w:rPr>
              <w:t>Ecosystem area</w:t>
            </w:r>
          </w:p>
        </w:tc>
      </w:tr>
      <w:tr w:rsidR="003777D0" w:rsidRPr="00D07E62" w14:paraId="1A48DD08" w14:textId="77777777" w:rsidTr="003777D0">
        <w:trPr>
          <w:trHeight w:val="567"/>
        </w:trPr>
        <w:tc>
          <w:tcPr>
            <w:tcW w:w="1100" w:type="dxa"/>
            <w:vMerge w:val="restart"/>
            <w:shd w:val="clear" w:color="auto" w:fill="A8D08D" w:themeFill="accent6" w:themeFillTint="99"/>
            <w:tcMar>
              <w:top w:w="12" w:type="dxa"/>
              <w:left w:w="12" w:type="dxa"/>
              <w:right w:w="12" w:type="dxa"/>
            </w:tcMar>
            <w:vAlign w:val="center"/>
          </w:tcPr>
          <w:p w14:paraId="5E133416"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A</w:t>
            </w:r>
          </w:p>
        </w:tc>
        <w:tc>
          <w:tcPr>
            <w:tcW w:w="1375" w:type="dxa"/>
            <w:shd w:val="clear" w:color="auto" w:fill="A8D08D" w:themeFill="accent6" w:themeFillTint="99"/>
            <w:tcMar>
              <w:top w:w="12" w:type="dxa"/>
              <w:left w:w="12" w:type="dxa"/>
              <w:right w:w="12" w:type="dxa"/>
            </w:tcMar>
            <w:vAlign w:val="center"/>
          </w:tcPr>
          <w:p w14:paraId="21C2111A"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Wet crop</w:t>
            </w:r>
            <w:r w:rsidRPr="00D07E62">
              <w:rPr>
                <w:rStyle w:val="font21"/>
                <w:rFonts w:ascii="Times New Roman" w:hAnsi="Times New Roman" w:cs="Times New Roman"/>
                <w:lang w:bidi="ar"/>
              </w:rPr>
              <w:t>s</w:t>
            </w:r>
          </w:p>
        </w:tc>
        <w:tc>
          <w:tcPr>
            <w:tcW w:w="1167" w:type="dxa"/>
            <w:shd w:val="clear" w:color="auto" w:fill="auto"/>
            <w:tcMar>
              <w:top w:w="12" w:type="dxa"/>
              <w:left w:w="12" w:type="dxa"/>
              <w:right w:w="12" w:type="dxa"/>
            </w:tcMar>
            <w:vAlign w:val="center"/>
          </w:tcPr>
          <w:p w14:paraId="2D16D582"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2178845</w:t>
            </w:r>
          </w:p>
        </w:tc>
        <w:tc>
          <w:tcPr>
            <w:tcW w:w="1179" w:type="dxa"/>
            <w:shd w:val="clear" w:color="auto" w:fill="auto"/>
            <w:tcMar>
              <w:top w:w="12" w:type="dxa"/>
              <w:left w:w="12" w:type="dxa"/>
              <w:right w:w="12" w:type="dxa"/>
            </w:tcMar>
            <w:vAlign w:val="center"/>
          </w:tcPr>
          <w:p w14:paraId="6009A581"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8452</w:t>
            </w:r>
          </w:p>
        </w:tc>
        <w:tc>
          <w:tcPr>
            <w:tcW w:w="1182" w:type="dxa"/>
            <w:shd w:val="clear" w:color="auto" w:fill="auto"/>
            <w:tcMar>
              <w:top w:w="12" w:type="dxa"/>
              <w:left w:w="12" w:type="dxa"/>
              <w:right w:w="12" w:type="dxa"/>
            </w:tcMar>
            <w:vAlign w:val="center"/>
          </w:tcPr>
          <w:p w14:paraId="6D1F386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7603</w:t>
            </w:r>
          </w:p>
        </w:tc>
        <w:tc>
          <w:tcPr>
            <w:tcW w:w="1166" w:type="dxa"/>
            <w:shd w:val="clear" w:color="auto" w:fill="auto"/>
            <w:tcMar>
              <w:top w:w="12" w:type="dxa"/>
              <w:left w:w="12" w:type="dxa"/>
              <w:right w:w="12" w:type="dxa"/>
            </w:tcMar>
            <w:vAlign w:val="center"/>
          </w:tcPr>
          <w:p w14:paraId="61C4A362"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2179694</w:t>
            </w:r>
          </w:p>
        </w:tc>
        <w:tc>
          <w:tcPr>
            <w:tcW w:w="1161" w:type="dxa"/>
            <w:vMerge w:val="restart"/>
            <w:shd w:val="clear" w:color="auto" w:fill="auto"/>
            <w:tcMar>
              <w:top w:w="12" w:type="dxa"/>
              <w:left w:w="12" w:type="dxa"/>
              <w:right w:w="12" w:type="dxa"/>
            </w:tcMar>
            <w:vAlign w:val="center"/>
          </w:tcPr>
          <w:p w14:paraId="4FBCD51F"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4862276</w:t>
            </w:r>
          </w:p>
        </w:tc>
      </w:tr>
      <w:tr w:rsidR="003777D0" w:rsidRPr="00D07E62" w14:paraId="1B1ED711"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78543C6B"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529EBDC5"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Dryland crops</w:t>
            </w:r>
          </w:p>
        </w:tc>
        <w:tc>
          <w:tcPr>
            <w:tcW w:w="1167" w:type="dxa"/>
            <w:shd w:val="clear" w:color="auto" w:fill="auto"/>
            <w:tcMar>
              <w:top w:w="12" w:type="dxa"/>
              <w:left w:w="12" w:type="dxa"/>
              <w:right w:w="12" w:type="dxa"/>
            </w:tcMar>
            <w:vAlign w:val="center"/>
          </w:tcPr>
          <w:p w14:paraId="2EE313CC"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2689121</w:t>
            </w:r>
          </w:p>
        </w:tc>
        <w:tc>
          <w:tcPr>
            <w:tcW w:w="1179" w:type="dxa"/>
            <w:shd w:val="clear" w:color="auto" w:fill="auto"/>
            <w:tcMar>
              <w:top w:w="12" w:type="dxa"/>
              <w:left w:w="12" w:type="dxa"/>
              <w:right w:w="12" w:type="dxa"/>
            </w:tcMar>
            <w:vAlign w:val="center"/>
          </w:tcPr>
          <w:p w14:paraId="587B3BC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5089</w:t>
            </w:r>
          </w:p>
        </w:tc>
        <w:tc>
          <w:tcPr>
            <w:tcW w:w="1182" w:type="dxa"/>
            <w:shd w:val="clear" w:color="auto" w:fill="auto"/>
            <w:tcMar>
              <w:top w:w="12" w:type="dxa"/>
              <w:left w:w="12" w:type="dxa"/>
              <w:right w:w="12" w:type="dxa"/>
            </w:tcMar>
            <w:vAlign w:val="center"/>
          </w:tcPr>
          <w:p w14:paraId="0AB1CDEA"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11628</w:t>
            </w:r>
          </w:p>
        </w:tc>
        <w:tc>
          <w:tcPr>
            <w:tcW w:w="1166" w:type="dxa"/>
            <w:shd w:val="clear" w:color="auto" w:fill="auto"/>
            <w:tcMar>
              <w:top w:w="12" w:type="dxa"/>
              <w:left w:w="12" w:type="dxa"/>
              <w:right w:w="12" w:type="dxa"/>
            </w:tcMar>
            <w:vAlign w:val="center"/>
          </w:tcPr>
          <w:p w14:paraId="62354473"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2682582</w:t>
            </w:r>
          </w:p>
        </w:tc>
        <w:tc>
          <w:tcPr>
            <w:tcW w:w="1161" w:type="dxa"/>
            <w:vMerge/>
            <w:shd w:val="clear" w:color="auto" w:fill="auto"/>
            <w:tcMar>
              <w:top w:w="12" w:type="dxa"/>
              <w:left w:w="12" w:type="dxa"/>
              <w:right w:w="12" w:type="dxa"/>
            </w:tcMar>
            <w:vAlign w:val="center"/>
          </w:tcPr>
          <w:p w14:paraId="308FE3B1"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05FC9691" w14:textId="77777777" w:rsidTr="003777D0">
        <w:trPr>
          <w:trHeight w:val="567"/>
        </w:trPr>
        <w:tc>
          <w:tcPr>
            <w:tcW w:w="1100" w:type="dxa"/>
            <w:vMerge w:val="restart"/>
            <w:shd w:val="clear" w:color="auto" w:fill="A8D08D" w:themeFill="accent6" w:themeFillTint="99"/>
            <w:tcMar>
              <w:top w:w="12" w:type="dxa"/>
              <w:left w:w="12" w:type="dxa"/>
              <w:right w:w="12" w:type="dxa"/>
            </w:tcMar>
            <w:vAlign w:val="center"/>
          </w:tcPr>
          <w:p w14:paraId="092D71E2"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B</w:t>
            </w:r>
          </w:p>
        </w:tc>
        <w:tc>
          <w:tcPr>
            <w:tcW w:w="1375" w:type="dxa"/>
            <w:shd w:val="clear" w:color="auto" w:fill="A8D08D" w:themeFill="accent6" w:themeFillTint="99"/>
            <w:tcMar>
              <w:top w:w="12" w:type="dxa"/>
              <w:left w:w="12" w:type="dxa"/>
              <w:right w:w="12" w:type="dxa"/>
            </w:tcMar>
            <w:vAlign w:val="center"/>
          </w:tcPr>
          <w:p w14:paraId="2F76A240"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Chinese fir</w:t>
            </w:r>
          </w:p>
        </w:tc>
        <w:tc>
          <w:tcPr>
            <w:tcW w:w="1167" w:type="dxa"/>
            <w:shd w:val="clear" w:color="auto" w:fill="auto"/>
            <w:tcMar>
              <w:top w:w="12" w:type="dxa"/>
              <w:left w:w="12" w:type="dxa"/>
              <w:right w:w="12" w:type="dxa"/>
            </w:tcMar>
            <w:vAlign w:val="center"/>
          </w:tcPr>
          <w:p w14:paraId="753B3F19"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1856480</w:t>
            </w:r>
          </w:p>
        </w:tc>
        <w:tc>
          <w:tcPr>
            <w:tcW w:w="1179" w:type="dxa"/>
            <w:shd w:val="clear" w:color="auto" w:fill="auto"/>
            <w:tcMar>
              <w:top w:w="12" w:type="dxa"/>
              <w:left w:w="12" w:type="dxa"/>
              <w:right w:w="12" w:type="dxa"/>
            </w:tcMar>
            <w:vAlign w:val="center"/>
          </w:tcPr>
          <w:p w14:paraId="7CF097B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64279</w:t>
            </w:r>
          </w:p>
        </w:tc>
        <w:tc>
          <w:tcPr>
            <w:tcW w:w="1182" w:type="dxa"/>
            <w:shd w:val="clear" w:color="auto" w:fill="auto"/>
            <w:tcMar>
              <w:top w:w="12" w:type="dxa"/>
              <w:left w:w="12" w:type="dxa"/>
              <w:right w:w="12" w:type="dxa"/>
            </w:tcMar>
            <w:vAlign w:val="center"/>
          </w:tcPr>
          <w:p w14:paraId="34F94E94"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51651</w:t>
            </w:r>
          </w:p>
        </w:tc>
        <w:tc>
          <w:tcPr>
            <w:tcW w:w="1166" w:type="dxa"/>
            <w:shd w:val="clear" w:color="auto" w:fill="auto"/>
            <w:tcMar>
              <w:top w:w="12" w:type="dxa"/>
              <w:left w:w="12" w:type="dxa"/>
              <w:right w:w="12" w:type="dxa"/>
            </w:tcMar>
            <w:vAlign w:val="center"/>
          </w:tcPr>
          <w:p w14:paraId="5B484A6C"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1869108</w:t>
            </w:r>
          </w:p>
        </w:tc>
        <w:tc>
          <w:tcPr>
            <w:tcW w:w="1161" w:type="dxa"/>
            <w:vMerge w:val="restart"/>
            <w:shd w:val="clear" w:color="auto" w:fill="auto"/>
            <w:tcMar>
              <w:top w:w="12" w:type="dxa"/>
              <w:left w:w="12" w:type="dxa"/>
              <w:right w:w="12" w:type="dxa"/>
            </w:tcMar>
            <w:vAlign w:val="center"/>
          </w:tcPr>
          <w:p w14:paraId="7F5BF616"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14473261</w:t>
            </w:r>
          </w:p>
        </w:tc>
      </w:tr>
      <w:tr w:rsidR="003777D0" w:rsidRPr="00D07E62" w14:paraId="6530E5A6" w14:textId="77777777" w:rsidTr="003777D0">
        <w:trPr>
          <w:trHeight w:val="291"/>
        </w:trPr>
        <w:tc>
          <w:tcPr>
            <w:tcW w:w="1100" w:type="dxa"/>
            <w:vMerge/>
            <w:shd w:val="clear" w:color="auto" w:fill="A8D08D" w:themeFill="accent6" w:themeFillTint="99"/>
            <w:tcMar>
              <w:top w:w="12" w:type="dxa"/>
              <w:left w:w="12" w:type="dxa"/>
              <w:right w:w="12" w:type="dxa"/>
            </w:tcMar>
            <w:vAlign w:val="center"/>
          </w:tcPr>
          <w:p w14:paraId="4628F3CB"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2C1D98A6"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Pines</w:t>
            </w:r>
          </w:p>
        </w:tc>
        <w:tc>
          <w:tcPr>
            <w:tcW w:w="1167" w:type="dxa"/>
            <w:shd w:val="clear" w:color="auto" w:fill="auto"/>
            <w:tcMar>
              <w:top w:w="12" w:type="dxa"/>
              <w:left w:w="12" w:type="dxa"/>
              <w:right w:w="12" w:type="dxa"/>
            </w:tcMar>
            <w:vAlign w:val="center"/>
          </w:tcPr>
          <w:p w14:paraId="0675F359"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2141764</w:t>
            </w:r>
          </w:p>
        </w:tc>
        <w:tc>
          <w:tcPr>
            <w:tcW w:w="1179" w:type="dxa"/>
            <w:shd w:val="clear" w:color="auto" w:fill="auto"/>
            <w:tcMar>
              <w:top w:w="12" w:type="dxa"/>
              <w:left w:w="12" w:type="dxa"/>
              <w:right w:w="12" w:type="dxa"/>
            </w:tcMar>
            <w:vAlign w:val="center"/>
          </w:tcPr>
          <w:p w14:paraId="7605450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101261</w:t>
            </w:r>
          </w:p>
        </w:tc>
        <w:tc>
          <w:tcPr>
            <w:tcW w:w="1182" w:type="dxa"/>
            <w:shd w:val="clear" w:color="auto" w:fill="auto"/>
            <w:tcMar>
              <w:top w:w="12" w:type="dxa"/>
              <w:left w:w="12" w:type="dxa"/>
              <w:right w:w="12" w:type="dxa"/>
            </w:tcMar>
            <w:vAlign w:val="center"/>
          </w:tcPr>
          <w:p w14:paraId="43369B2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147063</w:t>
            </w:r>
          </w:p>
        </w:tc>
        <w:tc>
          <w:tcPr>
            <w:tcW w:w="1166" w:type="dxa"/>
            <w:shd w:val="clear" w:color="auto" w:fill="auto"/>
            <w:tcMar>
              <w:top w:w="12" w:type="dxa"/>
              <w:left w:w="12" w:type="dxa"/>
              <w:right w:w="12" w:type="dxa"/>
            </w:tcMar>
            <w:vAlign w:val="center"/>
          </w:tcPr>
          <w:p w14:paraId="20EBE1A5"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2095962</w:t>
            </w:r>
          </w:p>
        </w:tc>
        <w:tc>
          <w:tcPr>
            <w:tcW w:w="1161" w:type="dxa"/>
            <w:vMerge/>
            <w:shd w:val="clear" w:color="auto" w:fill="auto"/>
            <w:tcMar>
              <w:top w:w="12" w:type="dxa"/>
              <w:left w:w="12" w:type="dxa"/>
              <w:right w:w="12" w:type="dxa"/>
            </w:tcMar>
            <w:vAlign w:val="center"/>
          </w:tcPr>
          <w:p w14:paraId="143C37AF"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0CD20304" w14:textId="77777777" w:rsidTr="003777D0">
        <w:trPr>
          <w:trHeight w:val="843"/>
        </w:trPr>
        <w:tc>
          <w:tcPr>
            <w:tcW w:w="1100" w:type="dxa"/>
            <w:vMerge/>
            <w:shd w:val="clear" w:color="auto" w:fill="A8D08D" w:themeFill="accent6" w:themeFillTint="99"/>
            <w:tcMar>
              <w:top w:w="12" w:type="dxa"/>
              <w:left w:w="12" w:type="dxa"/>
              <w:right w:w="12" w:type="dxa"/>
            </w:tcMar>
            <w:vAlign w:val="center"/>
          </w:tcPr>
          <w:p w14:paraId="1FE71089"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7E721B93"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Hard broadleves</w:t>
            </w:r>
          </w:p>
        </w:tc>
        <w:tc>
          <w:tcPr>
            <w:tcW w:w="1167" w:type="dxa"/>
            <w:shd w:val="clear" w:color="auto" w:fill="auto"/>
            <w:tcMar>
              <w:top w:w="12" w:type="dxa"/>
              <w:left w:w="12" w:type="dxa"/>
              <w:right w:w="12" w:type="dxa"/>
            </w:tcMar>
            <w:vAlign w:val="center"/>
          </w:tcPr>
          <w:p w14:paraId="7A98E55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1967204</w:t>
            </w:r>
          </w:p>
        </w:tc>
        <w:tc>
          <w:tcPr>
            <w:tcW w:w="1179" w:type="dxa"/>
            <w:shd w:val="clear" w:color="auto" w:fill="auto"/>
            <w:tcMar>
              <w:top w:w="12" w:type="dxa"/>
              <w:left w:w="12" w:type="dxa"/>
              <w:right w:w="12" w:type="dxa"/>
            </w:tcMar>
            <w:vAlign w:val="center"/>
          </w:tcPr>
          <w:p w14:paraId="56A41081"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76095</w:t>
            </w:r>
          </w:p>
        </w:tc>
        <w:tc>
          <w:tcPr>
            <w:tcW w:w="1182" w:type="dxa"/>
            <w:shd w:val="clear" w:color="auto" w:fill="auto"/>
            <w:tcMar>
              <w:top w:w="12" w:type="dxa"/>
              <w:left w:w="12" w:type="dxa"/>
              <w:right w:w="12" w:type="dxa"/>
            </w:tcMar>
            <w:vAlign w:val="center"/>
          </w:tcPr>
          <w:p w14:paraId="6F19F81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196301</w:t>
            </w:r>
          </w:p>
        </w:tc>
        <w:tc>
          <w:tcPr>
            <w:tcW w:w="1166" w:type="dxa"/>
            <w:shd w:val="clear" w:color="auto" w:fill="auto"/>
            <w:tcMar>
              <w:top w:w="12" w:type="dxa"/>
              <w:left w:w="12" w:type="dxa"/>
              <w:right w:w="12" w:type="dxa"/>
            </w:tcMar>
            <w:vAlign w:val="center"/>
          </w:tcPr>
          <w:p w14:paraId="52501C71"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1846998</w:t>
            </w:r>
          </w:p>
        </w:tc>
        <w:tc>
          <w:tcPr>
            <w:tcW w:w="1161" w:type="dxa"/>
            <w:vMerge/>
            <w:shd w:val="clear" w:color="auto" w:fill="auto"/>
            <w:tcMar>
              <w:top w:w="12" w:type="dxa"/>
              <w:left w:w="12" w:type="dxa"/>
              <w:right w:w="12" w:type="dxa"/>
            </w:tcMar>
            <w:vAlign w:val="center"/>
          </w:tcPr>
          <w:p w14:paraId="666005F9"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7734CE49" w14:textId="77777777" w:rsidTr="003777D0">
        <w:trPr>
          <w:trHeight w:val="843"/>
        </w:trPr>
        <w:tc>
          <w:tcPr>
            <w:tcW w:w="1100" w:type="dxa"/>
            <w:vMerge/>
            <w:shd w:val="clear" w:color="auto" w:fill="A8D08D" w:themeFill="accent6" w:themeFillTint="99"/>
            <w:tcMar>
              <w:top w:w="12" w:type="dxa"/>
              <w:left w:w="12" w:type="dxa"/>
              <w:right w:w="12" w:type="dxa"/>
            </w:tcMar>
            <w:vAlign w:val="center"/>
          </w:tcPr>
          <w:p w14:paraId="6FCA76F5"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45429249"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Soft broadleves</w:t>
            </w:r>
          </w:p>
        </w:tc>
        <w:tc>
          <w:tcPr>
            <w:tcW w:w="1167" w:type="dxa"/>
            <w:shd w:val="clear" w:color="auto" w:fill="auto"/>
            <w:tcMar>
              <w:top w:w="12" w:type="dxa"/>
              <w:left w:w="12" w:type="dxa"/>
              <w:right w:w="12" w:type="dxa"/>
            </w:tcMar>
            <w:vAlign w:val="center"/>
          </w:tcPr>
          <w:p w14:paraId="25F2C8F9"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1289836</w:t>
            </w:r>
          </w:p>
        </w:tc>
        <w:tc>
          <w:tcPr>
            <w:tcW w:w="1179" w:type="dxa"/>
            <w:shd w:val="clear" w:color="auto" w:fill="auto"/>
            <w:tcMar>
              <w:top w:w="12" w:type="dxa"/>
              <w:left w:w="12" w:type="dxa"/>
              <w:right w:w="12" w:type="dxa"/>
            </w:tcMar>
            <w:vAlign w:val="center"/>
          </w:tcPr>
          <w:p w14:paraId="6E14B2C0"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221385</w:t>
            </w:r>
          </w:p>
        </w:tc>
        <w:tc>
          <w:tcPr>
            <w:tcW w:w="1182" w:type="dxa"/>
            <w:shd w:val="clear" w:color="auto" w:fill="auto"/>
            <w:tcMar>
              <w:top w:w="12" w:type="dxa"/>
              <w:left w:w="12" w:type="dxa"/>
              <w:right w:w="12" w:type="dxa"/>
            </w:tcMar>
            <w:vAlign w:val="center"/>
          </w:tcPr>
          <w:p w14:paraId="2B1A55B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122473</w:t>
            </w:r>
          </w:p>
        </w:tc>
        <w:tc>
          <w:tcPr>
            <w:tcW w:w="1166" w:type="dxa"/>
            <w:shd w:val="clear" w:color="auto" w:fill="auto"/>
            <w:tcMar>
              <w:top w:w="12" w:type="dxa"/>
              <w:left w:w="12" w:type="dxa"/>
              <w:right w:w="12" w:type="dxa"/>
            </w:tcMar>
            <w:vAlign w:val="center"/>
          </w:tcPr>
          <w:p w14:paraId="2C57A2A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1388748</w:t>
            </w:r>
          </w:p>
        </w:tc>
        <w:tc>
          <w:tcPr>
            <w:tcW w:w="1161" w:type="dxa"/>
            <w:vMerge/>
            <w:shd w:val="clear" w:color="auto" w:fill="auto"/>
            <w:tcMar>
              <w:top w:w="12" w:type="dxa"/>
              <w:left w:w="12" w:type="dxa"/>
              <w:right w:w="12" w:type="dxa"/>
            </w:tcMar>
            <w:vAlign w:val="center"/>
          </w:tcPr>
          <w:p w14:paraId="3907B197"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43015A17"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3FDABDF5"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45B62829"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Eucalyptus species</w:t>
            </w:r>
          </w:p>
        </w:tc>
        <w:tc>
          <w:tcPr>
            <w:tcW w:w="1167" w:type="dxa"/>
            <w:shd w:val="clear" w:color="auto" w:fill="auto"/>
            <w:tcMar>
              <w:top w:w="12" w:type="dxa"/>
              <w:left w:w="12" w:type="dxa"/>
              <w:right w:w="12" w:type="dxa"/>
            </w:tcMar>
            <w:vAlign w:val="center"/>
          </w:tcPr>
          <w:p w14:paraId="782F83A9"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2118773</w:t>
            </w:r>
          </w:p>
        </w:tc>
        <w:tc>
          <w:tcPr>
            <w:tcW w:w="1179" w:type="dxa"/>
            <w:shd w:val="clear" w:color="auto" w:fill="auto"/>
            <w:tcMar>
              <w:top w:w="12" w:type="dxa"/>
              <w:left w:w="12" w:type="dxa"/>
              <w:right w:w="12" w:type="dxa"/>
            </w:tcMar>
            <w:vAlign w:val="center"/>
          </w:tcPr>
          <w:p w14:paraId="51DAD145"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206935</w:t>
            </w:r>
          </w:p>
        </w:tc>
        <w:tc>
          <w:tcPr>
            <w:tcW w:w="1182" w:type="dxa"/>
            <w:shd w:val="clear" w:color="auto" w:fill="auto"/>
            <w:tcMar>
              <w:top w:w="12" w:type="dxa"/>
              <w:left w:w="12" w:type="dxa"/>
              <w:right w:w="12" w:type="dxa"/>
            </w:tcMar>
            <w:vAlign w:val="center"/>
          </w:tcPr>
          <w:p w14:paraId="529B2D0A"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137112</w:t>
            </w:r>
          </w:p>
        </w:tc>
        <w:tc>
          <w:tcPr>
            <w:tcW w:w="1166" w:type="dxa"/>
            <w:shd w:val="clear" w:color="auto" w:fill="auto"/>
            <w:tcMar>
              <w:top w:w="12" w:type="dxa"/>
              <w:left w:w="12" w:type="dxa"/>
              <w:right w:w="12" w:type="dxa"/>
            </w:tcMar>
            <w:vAlign w:val="center"/>
          </w:tcPr>
          <w:p w14:paraId="261BC4D5"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2188596</w:t>
            </w:r>
          </w:p>
        </w:tc>
        <w:tc>
          <w:tcPr>
            <w:tcW w:w="1161" w:type="dxa"/>
            <w:vMerge/>
            <w:shd w:val="clear" w:color="auto" w:fill="auto"/>
            <w:tcMar>
              <w:top w:w="12" w:type="dxa"/>
              <w:left w:w="12" w:type="dxa"/>
              <w:right w:w="12" w:type="dxa"/>
            </w:tcMar>
            <w:vAlign w:val="center"/>
          </w:tcPr>
          <w:p w14:paraId="125ADDF2"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436487F8" w14:textId="77777777" w:rsidTr="003777D0">
        <w:trPr>
          <w:trHeight w:val="843"/>
        </w:trPr>
        <w:tc>
          <w:tcPr>
            <w:tcW w:w="1100" w:type="dxa"/>
            <w:vMerge/>
            <w:shd w:val="clear" w:color="auto" w:fill="A8D08D" w:themeFill="accent6" w:themeFillTint="99"/>
            <w:tcMar>
              <w:top w:w="12" w:type="dxa"/>
              <w:left w:w="12" w:type="dxa"/>
              <w:right w:w="12" w:type="dxa"/>
            </w:tcMar>
            <w:vAlign w:val="center"/>
          </w:tcPr>
          <w:p w14:paraId="25EA01A5"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1D4DCFE4"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Arbor economic forest</w:t>
            </w:r>
          </w:p>
        </w:tc>
        <w:tc>
          <w:tcPr>
            <w:tcW w:w="1167" w:type="dxa"/>
            <w:shd w:val="clear" w:color="auto" w:fill="auto"/>
            <w:tcMar>
              <w:top w:w="12" w:type="dxa"/>
              <w:left w:w="12" w:type="dxa"/>
              <w:right w:w="12" w:type="dxa"/>
            </w:tcMar>
            <w:vAlign w:val="center"/>
          </w:tcPr>
          <w:p w14:paraId="4D2D131A"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734775</w:t>
            </w:r>
          </w:p>
        </w:tc>
        <w:tc>
          <w:tcPr>
            <w:tcW w:w="1179" w:type="dxa"/>
            <w:shd w:val="clear" w:color="auto" w:fill="auto"/>
            <w:tcMar>
              <w:top w:w="12" w:type="dxa"/>
              <w:left w:w="12" w:type="dxa"/>
              <w:right w:w="12" w:type="dxa"/>
            </w:tcMar>
            <w:vAlign w:val="center"/>
          </w:tcPr>
          <w:p w14:paraId="5542ABE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23732</w:t>
            </w:r>
          </w:p>
        </w:tc>
        <w:tc>
          <w:tcPr>
            <w:tcW w:w="1182" w:type="dxa"/>
            <w:shd w:val="clear" w:color="auto" w:fill="auto"/>
            <w:tcMar>
              <w:top w:w="12" w:type="dxa"/>
              <w:left w:w="12" w:type="dxa"/>
              <w:right w:w="12" w:type="dxa"/>
            </w:tcMar>
            <w:vAlign w:val="center"/>
          </w:tcPr>
          <w:p w14:paraId="79C9A67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34368</w:t>
            </w:r>
          </w:p>
        </w:tc>
        <w:tc>
          <w:tcPr>
            <w:tcW w:w="1166" w:type="dxa"/>
            <w:shd w:val="clear" w:color="auto" w:fill="auto"/>
            <w:tcMar>
              <w:top w:w="12" w:type="dxa"/>
              <w:left w:w="12" w:type="dxa"/>
              <w:right w:w="12" w:type="dxa"/>
            </w:tcMar>
            <w:vAlign w:val="center"/>
          </w:tcPr>
          <w:p w14:paraId="480506F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724139</w:t>
            </w:r>
          </w:p>
        </w:tc>
        <w:tc>
          <w:tcPr>
            <w:tcW w:w="1161" w:type="dxa"/>
            <w:vMerge/>
            <w:shd w:val="clear" w:color="auto" w:fill="auto"/>
            <w:tcMar>
              <w:top w:w="12" w:type="dxa"/>
              <w:left w:w="12" w:type="dxa"/>
              <w:right w:w="12" w:type="dxa"/>
            </w:tcMar>
            <w:vAlign w:val="center"/>
          </w:tcPr>
          <w:p w14:paraId="03EA023D"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35E95E4C"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02C11C93"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4571E0F5"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Bamboo forest</w:t>
            </w:r>
          </w:p>
        </w:tc>
        <w:tc>
          <w:tcPr>
            <w:tcW w:w="1167" w:type="dxa"/>
            <w:shd w:val="clear" w:color="auto" w:fill="auto"/>
            <w:tcMar>
              <w:top w:w="12" w:type="dxa"/>
              <w:left w:w="12" w:type="dxa"/>
              <w:right w:w="12" w:type="dxa"/>
            </w:tcMar>
            <w:vAlign w:val="center"/>
          </w:tcPr>
          <w:p w14:paraId="3CD001A1"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318545</w:t>
            </w:r>
          </w:p>
        </w:tc>
        <w:tc>
          <w:tcPr>
            <w:tcW w:w="1179" w:type="dxa"/>
            <w:shd w:val="clear" w:color="auto" w:fill="auto"/>
            <w:tcMar>
              <w:top w:w="12" w:type="dxa"/>
              <w:left w:w="12" w:type="dxa"/>
              <w:right w:w="12" w:type="dxa"/>
            </w:tcMar>
            <w:vAlign w:val="center"/>
          </w:tcPr>
          <w:p w14:paraId="12DB5A2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22446</w:t>
            </w:r>
          </w:p>
        </w:tc>
        <w:tc>
          <w:tcPr>
            <w:tcW w:w="1182" w:type="dxa"/>
            <w:shd w:val="clear" w:color="auto" w:fill="auto"/>
            <w:tcMar>
              <w:top w:w="12" w:type="dxa"/>
              <w:left w:w="12" w:type="dxa"/>
              <w:right w:w="12" w:type="dxa"/>
            </w:tcMar>
            <w:vAlign w:val="center"/>
          </w:tcPr>
          <w:p w14:paraId="041F3E4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15055</w:t>
            </w:r>
          </w:p>
        </w:tc>
        <w:tc>
          <w:tcPr>
            <w:tcW w:w="1166" w:type="dxa"/>
            <w:shd w:val="clear" w:color="auto" w:fill="auto"/>
            <w:tcMar>
              <w:top w:w="12" w:type="dxa"/>
              <w:left w:w="12" w:type="dxa"/>
              <w:right w:w="12" w:type="dxa"/>
            </w:tcMar>
            <w:vAlign w:val="center"/>
          </w:tcPr>
          <w:p w14:paraId="3DA4D9AC"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325936</w:t>
            </w:r>
          </w:p>
        </w:tc>
        <w:tc>
          <w:tcPr>
            <w:tcW w:w="1161" w:type="dxa"/>
            <w:vMerge/>
            <w:shd w:val="clear" w:color="auto" w:fill="auto"/>
            <w:tcMar>
              <w:top w:w="12" w:type="dxa"/>
              <w:left w:w="12" w:type="dxa"/>
              <w:right w:w="12" w:type="dxa"/>
            </w:tcMar>
            <w:vAlign w:val="center"/>
          </w:tcPr>
          <w:p w14:paraId="783F77F1"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48B187C4" w14:textId="77777777" w:rsidTr="003777D0">
        <w:trPr>
          <w:trHeight w:val="1119"/>
        </w:trPr>
        <w:tc>
          <w:tcPr>
            <w:tcW w:w="1100" w:type="dxa"/>
            <w:vMerge/>
            <w:shd w:val="clear" w:color="auto" w:fill="A8D08D" w:themeFill="accent6" w:themeFillTint="99"/>
            <w:tcMar>
              <w:top w:w="12" w:type="dxa"/>
              <w:left w:w="12" w:type="dxa"/>
              <w:right w:w="12" w:type="dxa"/>
            </w:tcMar>
            <w:vAlign w:val="center"/>
          </w:tcPr>
          <w:p w14:paraId="54D36C4A"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4DEE3530"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 xml:space="preserve">Shrub forest in artificial mounds  </w:t>
            </w:r>
          </w:p>
        </w:tc>
        <w:tc>
          <w:tcPr>
            <w:tcW w:w="1167" w:type="dxa"/>
            <w:shd w:val="clear" w:color="auto" w:fill="auto"/>
            <w:tcMar>
              <w:top w:w="12" w:type="dxa"/>
              <w:left w:w="12" w:type="dxa"/>
              <w:right w:w="12" w:type="dxa"/>
            </w:tcMar>
            <w:vAlign w:val="center"/>
          </w:tcPr>
          <w:p w14:paraId="467B5844"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90274</w:t>
            </w:r>
          </w:p>
        </w:tc>
        <w:tc>
          <w:tcPr>
            <w:tcW w:w="1179" w:type="dxa"/>
            <w:shd w:val="clear" w:color="auto" w:fill="auto"/>
            <w:tcMar>
              <w:top w:w="12" w:type="dxa"/>
              <w:left w:w="12" w:type="dxa"/>
              <w:right w:w="12" w:type="dxa"/>
            </w:tcMar>
            <w:vAlign w:val="center"/>
          </w:tcPr>
          <w:p w14:paraId="04F5FCC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11914</w:t>
            </w:r>
          </w:p>
        </w:tc>
        <w:tc>
          <w:tcPr>
            <w:tcW w:w="1182" w:type="dxa"/>
            <w:shd w:val="clear" w:color="auto" w:fill="auto"/>
            <w:tcMar>
              <w:top w:w="12" w:type="dxa"/>
              <w:left w:w="12" w:type="dxa"/>
              <w:right w:w="12" w:type="dxa"/>
            </w:tcMar>
            <w:vAlign w:val="center"/>
          </w:tcPr>
          <w:p w14:paraId="6BEF0A20"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13581</w:t>
            </w:r>
          </w:p>
        </w:tc>
        <w:tc>
          <w:tcPr>
            <w:tcW w:w="1166" w:type="dxa"/>
            <w:shd w:val="clear" w:color="auto" w:fill="auto"/>
            <w:tcMar>
              <w:top w:w="12" w:type="dxa"/>
              <w:left w:w="12" w:type="dxa"/>
              <w:right w:w="12" w:type="dxa"/>
            </w:tcMar>
            <w:vAlign w:val="center"/>
          </w:tcPr>
          <w:p w14:paraId="4C64516E"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88607</w:t>
            </w:r>
          </w:p>
        </w:tc>
        <w:tc>
          <w:tcPr>
            <w:tcW w:w="1161" w:type="dxa"/>
            <w:vMerge/>
            <w:shd w:val="clear" w:color="auto" w:fill="auto"/>
            <w:tcMar>
              <w:top w:w="12" w:type="dxa"/>
              <w:left w:w="12" w:type="dxa"/>
              <w:right w:w="12" w:type="dxa"/>
            </w:tcMar>
            <w:vAlign w:val="center"/>
          </w:tcPr>
          <w:p w14:paraId="3F94C0B4"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426245E9" w14:textId="77777777" w:rsidTr="003777D0">
        <w:trPr>
          <w:trHeight w:val="843"/>
        </w:trPr>
        <w:tc>
          <w:tcPr>
            <w:tcW w:w="1100" w:type="dxa"/>
            <w:vMerge/>
            <w:shd w:val="clear" w:color="auto" w:fill="A8D08D" w:themeFill="accent6" w:themeFillTint="99"/>
            <w:tcMar>
              <w:top w:w="12" w:type="dxa"/>
              <w:left w:w="12" w:type="dxa"/>
              <w:right w:w="12" w:type="dxa"/>
            </w:tcMar>
            <w:vAlign w:val="center"/>
          </w:tcPr>
          <w:p w14:paraId="5DB243E4"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1AE36BEE"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Shrub forest in stone hills</w:t>
            </w:r>
          </w:p>
        </w:tc>
        <w:tc>
          <w:tcPr>
            <w:tcW w:w="1167" w:type="dxa"/>
            <w:shd w:val="clear" w:color="auto" w:fill="auto"/>
            <w:tcMar>
              <w:top w:w="12" w:type="dxa"/>
              <w:left w:w="12" w:type="dxa"/>
              <w:right w:w="12" w:type="dxa"/>
            </w:tcMar>
            <w:vAlign w:val="center"/>
          </w:tcPr>
          <w:p w14:paraId="21B044B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1557924</w:t>
            </w:r>
          </w:p>
        </w:tc>
        <w:tc>
          <w:tcPr>
            <w:tcW w:w="1179" w:type="dxa"/>
            <w:shd w:val="clear" w:color="auto" w:fill="auto"/>
            <w:tcMar>
              <w:top w:w="12" w:type="dxa"/>
              <w:left w:w="12" w:type="dxa"/>
              <w:right w:w="12" w:type="dxa"/>
            </w:tcMar>
            <w:vAlign w:val="center"/>
          </w:tcPr>
          <w:p w14:paraId="0249876A"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63482</w:t>
            </w:r>
          </w:p>
        </w:tc>
        <w:tc>
          <w:tcPr>
            <w:tcW w:w="1182" w:type="dxa"/>
            <w:shd w:val="clear" w:color="auto" w:fill="auto"/>
            <w:tcMar>
              <w:top w:w="12" w:type="dxa"/>
              <w:left w:w="12" w:type="dxa"/>
              <w:right w:w="12" w:type="dxa"/>
            </w:tcMar>
            <w:vAlign w:val="center"/>
          </w:tcPr>
          <w:p w14:paraId="59DC99F0"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89813</w:t>
            </w:r>
          </w:p>
        </w:tc>
        <w:tc>
          <w:tcPr>
            <w:tcW w:w="1166" w:type="dxa"/>
            <w:shd w:val="clear" w:color="auto" w:fill="auto"/>
            <w:tcMar>
              <w:top w:w="12" w:type="dxa"/>
              <w:left w:w="12" w:type="dxa"/>
              <w:right w:w="12" w:type="dxa"/>
            </w:tcMar>
            <w:vAlign w:val="center"/>
          </w:tcPr>
          <w:p w14:paraId="7F0A8160"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1531593</w:t>
            </w:r>
          </w:p>
        </w:tc>
        <w:tc>
          <w:tcPr>
            <w:tcW w:w="1161" w:type="dxa"/>
            <w:vMerge/>
            <w:shd w:val="clear" w:color="auto" w:fill="auto"/>
            <w:tcMar>
              <w:top w:w="12" w:type="dxa"/>
              <w:left w:w="12" w:type="dxa"/>
              <w:right w:w="12" w:type="dxa"/>
            </w:tcMar>
            <w:vAlign w:val="center"/>
          </w:tcPr>
          <w:p w14:paraId="51123403"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73006B96" w14:textId="77777777" w:rsidTr="003777D0">
        <w:trPr>
          <w:trHeight w:val="843"/>
        </w:trPr>
        <w:tc>
          <w:tcPr>
            <w:tcW w:w="1100" w:type="dxa"/>
            <w:vMerge/>
            <w:shd w:val="clear" w:color="auto" w:fill="A8D08D" w:themeFill="accent6" w:themeFillTint="99"/>
            <w:tcMar>
              <w:top w:w="12" w:type="dxa"/>
              <w:left w:w="12" w:type="dxa"/>
              <w:right w:w="12" w:type="dxa"/>
            </w:tcMar>
            <w:vAlign w:val="center"/>
          </w:tcPr>
          <w:p w14:paraId="4F20C7EC"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37A27F21"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Shrub economic forest</w:t>
            </w:r>
          </w:p>
        </w:tc>
        <w:tc>
          <w:tcPr>
            <w:tcW w:w="1167" w:type="dxa"/>
            <w:shd w:val="clear" w:color="auto" w:fill="auto"/>
            <w:tcMar>
              <w:top w:w="12" w:type="dxa"/>
              <w:left w:w="12" w:type="dxa"/>
              <w:right w:w="12" w:type="dxa"/>
            </w:tcMar>
            <w:vAlign w:val="center"/>
          </w:tcPr>
          <w:p w14:paraId="6FF3D905"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646523</w:t>
            </w:r>
          </w:p>
        </w:tc>
        <w:tc>
          <w:tcPr>
            <w:tcW w:w="1179" w:type="dxa"/>
            <w:shd w:val="clear" w:color="auto" w:fill="auto"/>
            <w:tcMar>
              <w:top w:w="12" w:type="dxa"/>
              <w:left w:w="12" w:type="dxa"/>
              <w:right w:w="12" w:type="dxa"/>
            </w:tcMar>
            <w:vAlign w:val="center"/>
          </w:tcPr>
          <w:p w14:paraId="78D99251"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80233</w:t>
            </w:r>
          </w:p>
        </w:tc>
        <w:tc>
          <w:tcPr>
            <w:tcW w:w="1182" w:type="dxa"/>
            <w:shd w:val="clear" w:color="auto" w:fill="auto"/>
            <w:tcMar>
              <w:top w:w="12" w:type="dxa"/>
              <w:left w:w="12" w:type="dxa"/>
              <w:right w:w="12" w:type="dxa"/>
            </w:tcMar>
            <w:vAlign w:val="center"/>
          </w:tcPr>
          <w:p w14:paraId="4DCF373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33423</w:t>
            </w:r>
          </w:p>
        </w:tc>
        <w:tc>
          <w:tcPr>
            <w:tcW w:w="1166" w:type="dxa"/>
            <w:shd w:val="clear" w:color="auto" w:fill="auto"/>
            <w:tcMar>
              <w:top w:w="12" w:type="dxa"/>
              <w:left w:w="12" w:type="dxa"/>
              <w:right w:w="12" w:type="dxa"/>
            </w:tcMar>
            <w:vAlign w:val="center"/>
          </w:tcPr>
          <w:p w14:paraId="21863AAF"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693333</w:t>
            </w:r>
          </w:p>
        </w:tc>
        <w:tc>
          <w:tcPr>
            <w:tcW w:w="1161" w:type="dxa"/>
            <w:vMerge/>
            <w:shd w:val="clear" w:color="auto" w:fill="auto"/>
            <w:tcMar>
              <w:top w:w="12" w:type="dxa"/>
              <w:left w:w="12" w:type="dxa"/>
              <w:right w:w="12" w:type="dxa"/>
            </w:tcMar>
            <w:vAlign w:val="center"/>
          </w:tcPr>
          <w:p w14:paraId="35860F29"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70E7F34A" w14:textId="77777777" w:rsidTr="003777D0">
        <w:trPr>
          <w:trHeight w:val="1119"/>
        </w:trPr>
        <w:tc>
          <w:tcPr>
            <w:tcW w:w="1100" w:type="dxa"/>
            <w:vMerge/>
            <w:shd w:val="clear" w:color="auto" w:fill="A8D08D" w:themeFill="accent6" w:themeFillTint="99"/>
            <w:tcMar>
              <w:top w:w="12" w:type="dxa"/>
              <w:left w:w="12" w:type="dxa"/>
              <w:right w:w="12" w:type="dxa"/>
            </w:tcMar>
            <w:vAlign w:val="center"/>
          </w:tcPr>
          <w:p w14:paraId="722C5592"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29DBBA73"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other forest communities</w:t>
            </w:r>
          </w:p>
        </w:tc>
        <w:tc>
          <w:tcPr>
            <w:tcW w:w="1167" w:type="dxa"/>
            <w:shd w:val="clear" w:color="auto" w:fill="auto"/>
            <w:tcMar>
              <w:top w:w="12" w:type="dxa"/>
              <w:left w:w="12" w:type="dxa"/>
              <w:right w:w="12" w:type="dxa"/>
            </w:tcMar>
            <w:vAlign w:val="center"/>
          </w:tcPr>
          <w:p w14:paraId="6D8CA3B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1722989</w:t>
            </w:r>
          </w:p>
        </w:tc>
        <w:tc>
          <w:tcPr>
            <w:tcW w:w="1179" w:type="dxa"/>
            <w:shd w:val="clear" w:color="auto" w:fill="auto"/>
            <w:tcMar>
              <w:top w:w="12" w:type="dxa"/>
              <w:left w:w="12" w:type="dxa"/>
              <w:right w:w="12" w:type="dxa"/>
            </w:tcMar>
            <w:vAlign w:val="center"/>
          </w:tcPr>
          <w:p w14:paraId="4771B0CC"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82818</w:t>
            </w:r>
          </w:p>
        </w:tc>
        <w:tc>
          <w:tcPr>
            <w:tcW w:w="1182" w:type="dxa"/>
            <w:shd w:val="clear" w:color="auto" w:fill="auto"/>
            <w:tcMar>
              <w:top w:w="12" w:type="dxa"/>
              <w:left w:w="12" w:type="dxa"/>
              <w:right w:w="12" w:type="dxa"/>
            </w:tcMar>
            <w:vAlign w:val="center"/>
          </w:tcPr>
          <w:p w14:paraId="6F984BC3"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85566</w:t>
            </w:r>
          </w:p>
        </w:tc>
        <w:tc>
          <w:tcPr>
            <w:tcW w:w="1166" w:type="dxa"/>
            <w:shd w:val="clear" w:color="auto" w:fill="auto"/>
            <w:tcMar>
              <w:top w:w="12" w:type="dxa"/>
              <w:left w:w="12" w:type="dxa"/>
              <w:right w:w="12" w:type="dxa"/>
            </w:tcMar>
            <w:vAlign w:val="center"/>
          </w:tcPr>
          <w:p w14:paraId="409F66E2"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1720241</w:t>
            </w:r>
          </w:p>
        </w:tc>
        <w:tc>
          <w:tcPr>
            <w:tcW w:w="1161" w:type="dxa"/>
            <w:vMerge/>
            <w:shd w:val="clear" w:color="auto" w:fill="auto"/>
            <w:tcMar>
              <w:top w:w="12" w:type="dxa"/>
              <w:left w:w="12" w:type="dxa"/>
              <w:right w:w="12" w:type="dxa"/>
            </w:tcMar>
            <w:vAlign w:val="center"/>
          </w:tcPr>
          <w:p w14:paraId="3E3ACD6F"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15B5C2FF" w14:textId="77777777" w:rsidTr="003777D0">
        <w:trPr>
          <w:trHeight w:val="567"/>
        </w:trPr>
        <w:tc>
          <w:tcPr>
            <w:tcW w:w="1100" w:type="dxa"/>
            <w:vMerge w:val="restart"/>
            <w:shd w:val="clear" w:color="auto" w:fill="A8D08D" w:themeFill="accent6" w:themeFillTint="99"/>
            <w:tcMar>
              <w:top w:w="12" w:type="dxa"/>
              <w:left w:w="12" w:type="dxa"/>
              <w:right w:w="12" w:type="dxa"/>
            </w:tcMar>
            <w:vAlign w:val="center"/>
          </w:tcPr>
          <w:p w14:paraId="0D6D412B"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C</w:t>
            </w:r>
          </w:p>
        </w:tc>
        <w:tc>
          <w:tcPr>
            <w:tcW w:w="1375" w:type="dxa"/>
            <w:shd w:val="clear" w:color="auto" w:fill="A8D08D" w:themeFill="accent6" w:themeFillTint="99"/>
            <w:tcMar>
              <w:top w:w="12" w:type="dxa"/>
              <w:left w:w="12" w:type="dxa"/>
              <w:right w:w="12" w:type="dxa"/>
            </w:tcMar>
            <w:vAlign w:val="center"/>
          </w:tcPr>
          <w:p w14:paraId="3369B5A9"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Natural grassland</w:t>
            </w:r>
          </w:p>
        </w:tc>
        <w:tc>
          <w:tcPr>
            <w:tcW w:w="1167" w:type="dxa"/>
            <w:shd w:val="clear" w:color="auto" w:fill="auto"/>
            <w:tcMar>
              <w:top w:w="12" w:type="dxa"/>
              <w:left w:w="12" w:type="dxa"/>
              <w:right w:w="12" w:type="dxa"/>
            </w:tcMar>
            <w:vAlign w:val="center"/>
          </w:tcPr>
          <w:p w14:paraId="796AE03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5012</w:t>
            </w:r>
          </w:p>
        </w:tc>
        <w:tc>
          <w:tcPr>
            <w:tcW w:w="1179" w:type="dxa"/>
            <w:shd w:val="clear" w:color="auto" w:fill="auto"/>
            <w:tcMar>
              <w:top w:w="12" w:type="dxa"/>
              <w:left w:w="12" w:type="dxa"/>
              <w:right w:w="12" w:type="dxa"/>
            </w:tcMar>
          </w:tcPr>
          <w:p w14:paraId="1428BDA8"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33</w:t>
            </w:r>
          </w:p>
        </w:tc>
        <w:tc>
          <w:tcPr>
            <w:tcW w:w="1182" w:type="dxa"/>
            <w:shd w:val="clear" w:color="auto" w:fill="auto"/>
            <w:tcMar>
              <w:top w:w="12" w:type="dxa"/>
              <w:left w:w="12" w:type="dxa"/>
              <w:right w:w="12" w:type="dxa"/>
            </w:tcMar>
          </w:tcPr>
          <w:p w14:paraId="7A008C80"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10</w:t>
            </w:r>
          </w:p>
        </w:tc>
        <w:tc>
          <w:tcPr>
            <w:tcW w:w="1166" w:type="dxa"/>
            <w:shd w:val="clear" w:color="auto" w:fill="auto"/>
            <w:tcMar>
              <w:top w:w="12" w:type="dxa"/>
              <w:left w:w="12" w:type="dxa"/>
              <w:right w:w="12" w:type="dxa"/>
            </w:tcMar>
            <w:vAlign w:val="center"/>
          </w:tcPr>
          <w:p w14:paraId="021B0CB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4936</w:t>
            </w:r>
          </w:p>
        </w:tc>
        <w:tc>
          <w:tcPr>
            <w:tcW w:w="1161" w:type="dxa"/>
            <w:vMerge w:val="restart"/>
            <w:shd w:val="clear" w:color="auto" w:fill="auto"/>
            <w:tcMar>
              <w:top w:w="12" w:type="dxa"/>
              <w:left w:w="12" w:type="dxa"/>
              <w:right w:w="12" w:type="dxa"/>
            </w:tcMar>
            <w:vAlign w:val="center"/>
          </w:tcPr>
          <w:p w14:paraId="62C409B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1107039</w:t>
            </w:r>
          </w:p>
        </w:tc>
      </w:tr>
      <w:tr w:rsidR="003777D0" w:rsidRPr="00D07E62" w14:paraId="22182915"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7906715F"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07384752"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Artificial grassland</w:t>
            </w:r>
          </w:p>
        </w:tc>
        <w:tc>
          <w:tcPr>
            <w:tcW w:w="1167" w:type="dxa"/>
            <w:shd w:val="clear" w:color="auto" w:fill="auto"/>
            <w:tcMar>
              <w:top w:w="12" w:type="dxa"/>
              <w:left w:w="12" w:type="dxa"/>
              <w:right w:w="12" w:type="dxa"/>
            </w:tcMar>
            <w:vAlign w:val="center"/>
          </w:tcPr>
          <w:p w14:paraId="1514C75E"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214</w:t>
            </w:r>
          </w:p>
        </w:tc>
        <w:tc>
          <w:tcPr>
            <w:tcW w:w="1179" w:type="dxa"/>
            <w:shd w:val="clear" w:color="auto" w:fill="auto"/>
            <w:tcMar>
              <w:top w:w="12" w:type="dxa"/>
              <w:left w:w="12" w:type="dxa"/>
              <w:right w:w="12" w:type="dxa"/>
            </w:tcMar>
          </w:tcPr>
          <w:p w14:paraId="59312BED"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0</w:t>
            </w:r>
          </w:p>
        </w:tc>
        <w:tc>
          <w:tcPr>
            <w:tcW w:w="1182" w:type="dxa"/>
            <w:shd w:val="clear" w:color="auto" w:fill="auto"/>
            <w:tcMar>
              <w:top w:w="12" w:type="dxa"/>
              <w:left w:w="12" w:type="dxa"/>
              <w:right w:w="12" w:type="dxa"/>
            </w:tcMar>
          </w:tcPr>
          <w:p w14:paraId="4E6F0793"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w:t>
            </w:r>
          </w:p>
        </w:tc>
        <w:tc>
          <w:tcPr>
            <w:tcW w:w="1166" w:type="dxa"/>
            <w:shd w:val="clear" w:color="auto" w:fill="auto"/>
            <w:tcMar>
              <w:top w:w="12" w:type="dxa"/>
              <w:left w:w="12" w:type="dxa"/>
              <w:right w:w="12" w:type="dxa"/>
            </w:tcMar>
            <w:vAlign w:val="center"/>
          </w:tcPr>
          <w:p w14:paraId="1482827F"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212</w:t>
            </w:r>
          </w:p>
        </w:tc>
        <w:tc>
          <w:tcPr>
            <w:tcW w:w="1161" w:type="dxa"/>
            <w:vMerge/>
            <w:shd w:val="clear" w:color="auto" w:fill="auto"/>
            <w:tcMar>
              <w:top w:w="12" w:type="dxa"/>
              <w:left w:w="12" w:type="dxa"/>
              <w:right w:w="12" w:type="dxa"/>
            </w:tcMar>
            <w:vAlign w:val="center"/>
          </w:tcPr>
          <w:p w14:paraId="6DD511C8"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4105DE2D"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13ECD530"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7FBB3BA5"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other Grassland</w:t>
            </w:r>
          </w:p>
        </w:tc>
        <w:tc>
          <w:tcPr>
            <w:tcW w:w="1167" w:type="dxa"/>
            <w:shd w:val="clear" w:color="auto" w:fill="auto"/>
            <w:tcMar>
              <w:top w:w="12" w:type="dxa"/>
              <w:left w:w="12" w:type="dxa"/>
              <w:right w:w="12" w:type="dxa"/>
            </w:tcMar>
            <w:vAlign w:val="center"/>
          </w:tcPr>
          <w:p w14:paraId="4CEC2566"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1110223</w:t>
            </w:r>
          </w:p>
        </w:tc>
        <w:tc>
          <w:tcPr>
            <w:tcW w:w="1179" w:type="dxa"/>
            <w:shd w:val="clear" w:color="auto" w:fill="auto"/>
            <w:tcMar>
              <w:top w:w="12" w:type="dxa"/>
              <w:left w:w="12" w:type="dxa"/>
              <w:right w:w="12" w:type="dxa"/>
            </w:tcMar>
          </w:tcPr>
          <w:p w14:paraId="1A6388A8"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1000</w:t>
            </w:r>
          </w:p>
        </w:tc>
        <w:tc>
          <w:tcPr>
            <w:tcW w:w="1182" w:type="dxa"/>
            <w:shd w:val="clear" w:color="auto" w:fill="auto"/>
            <w:tcMar>
              <w:top w:w="12" w:type="dxa"/>
              <w:left w:w="12" w:type="dxa"/>
              <w:right w:w="12" w:type="dxa"/>
            </w:tcMar>
          </w:tcPr>
          <w:p w14:paraId="777E5D42"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9431</w:t>
            </w:r>
          </w:p>
        </w:tc>
        <w:tc>
          <w:tcPr>
            <w:tcW w:w="1166" w:type="dxa"/>
            <w:shd w:val="clear" w:color="auto" w:fill="auto"/>
            <w:tcMar>
              <w:top w:w="12" w:type="dxa"/>
              <w:left w:w="12" w:type="dxa"/>
              <w:right w:w="12" w:type="dxa"/>
            </w:tcMar>
            <w:vAlign w:val="center"/>
          </w:tcPr>
          <w:p w14:paraId="45CCB113"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1101891</w:t>
            </w:r>
          </w:p>
        </w:tc>
        <w:tc>
          <w:tcPr>
            <w:tcW w:w="1161" w:type="dxa"/>
            <w:vMerge/>
            <w:shd w:val="clear" w:color="auto" w:fill="auto"/>
            <w:tcMar>
              <w:top w:w="12" w:type="dxa"/>
              <w:left w:w="12" w:type="dxa"/>
              <w:right w:w="12" w:type="dxa"/>
            </w:tcMar>
            <w:vAlign w:val="center"/>
          </w:tcPr>
          <w:p w14:paraId="58B208BB"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1592DD80" w14:textId="77777777" w:rsidTr="003777D0">
        <w:trPr>
          <w:trHeight w:val="291"/>
        </w:trPr>
        <w:tc>
          <w:tcPr>
            <w:tcW w:w="1100" w:type="dxa"/>
            <w:vMerge w:val="restart"/>
            <w:shd w:val="clear" w:color="auto" w:fill="A8D08D" w:themeFill="accent6" w:themeFillTint="99"/>
            <w:tcMar>
              <w:top w:w="12" w:type="dxa"/>
              <w:left w:w="12" w:type="dxa"/>
              <w:right w:w="12" w:type="dxa"/>
            </w:tcMar>
            <w:vAlign w:val="center"/>
          </w:tcPr>
          <w:p w14:paraId="192941F0"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D</w:t>
            </w:r>
          </w:p>
        </w:tc>
        <w:tc>
          <w:tcPr>
            <w:tcW w:w="1375" w:type="dxa"/>
            <w:shd w:val="clear" w:color="auto" w:fill="A8D08D" w:themeFill="accent6" w:themeFillTint="99"/>
            <w:tcMar>
              <w:top w:w="12" w:type="dxa"/>
              <w:left w:w="12" w:type="dxa"/>
              <w:right w:w="12" w:type="dxa"/>
            </w:tcMar>
            <w:vAlign w:val="center"/>
          </w:tcPr>
          <w:p w14:paraId="5ED342A4"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Rivers</w:t>
            </w:r>
          </w:p>
        </w:tc>
        <w:tc>
          <w:tcPr>
            <w:tcW w:w="1167" w:type="dxa"/>
            <w:shd w:val="clear" w:color="auto" w:fill="auto"/>
            <w:tcMar>
              <w:top w:w="12" w:type="dxa"/>
              <w:left w:w="12" w:type="dxa"/>
              <w:right w:w="12" w:type="dxa"/>
            </w:tcMar>
            <w:vAlign w:val="center"/>
          </w:tcPr>
          <w:p w14:paraId="69B07F1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285548</w:t>
            </w:r>
          </w:p>
        </w:tc>
        <w:tc>
          <w:tcPr>
            <w:tcW w:w="1179" w:type="dxa"/>
            <w:shd w:val="clear" w:color="auto" w:fill="auto"/>
            <w:tcMar>
              <w:top w:w="12" w:type="dxa"/>
              <w:left w:w="12" w:type="dxa"/>
              <w:right w:w="12" w:type="dxa"/>
            </w:tcMar>
          </w:tcPr>
          <w:p w14:paraId="33089CAD"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900</w:t>
            </w:r>
          </w:p>
        </w:tc>
        <w:tc>
          <w:tcPr>
            <w:tcW w:w="1182" w:type="dxa"/>
            <w:shd w:val="clear" w:color="auto" w:fill="auto"/>
            <w:tcMar>
              <w:top w:w="12" w:type="dxa"/>
              <w:left w:w="12" w:type="dxa"/>
              <w:right w:w="12" w:type="dxa"/>
            </w:tcMar>
          </w:tcPr>
          <w:p w14:paraId="6C6F7455"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368</w:t>
            </w:r>
          </w:p>
        </w:tc>
        <w:tc>
          <w:tcPr>
            <w:tcW w:w="1166" w:type="dxa"/>
            <w:shd w:val="clear" w:color="auto" w:fill="auto"/>
            <w:tcMar>
              <w:top w:w="12" w:type="dxa"/>
              <w:left w:w="12" w:type="dxa"/>
              <w:right w:w="12" w:type="dxa"/>
            </w:tcMar>
            <w:vAlign w:val="center"/>
          </w:tcPr>
          <w:p w14:paraId="0ACED8C5"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290080</w:t>
            </w:r>
          </w:p>
        </w:tc>
        <w:tc>
          <w:tcPr>
            <w:tcW w:w="1161" w:type="dxa"/>
            <w:vMerge w:val="restart"/>
            <w:shd w:val="clear" w:color="auto" w:fill="auto"/>
            <w:tcMar>
              <w:top w:w="12" w:type="dxa"/>
              <w:left w:w="12" w:type="dxa"/>
              <w:right w:w="12" w:type="dxa"/>
            </w:tcMar>
            <w:vAlign w:val="center"/>
          </w:tcPr>
          <w:p w14:paraId="3C5EA2A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611352</w:t>
            </w:r>
          </w:p>
        </w:tc>
      </w:tr>
      <w:tr w:rsidR="003777D0" w:rsidRPr="00D07E62" w14:paraId="59FCAB15" w14:textId="77777777" w:rsidTr="003777D0">
        <w:trPr>
          <w:trHeight w:val="291"/>
        </w:trPr>
        <w:tc>
          <w:tcPr>
            <w:tcW w:w="1100" w:type="dxa"/>
            <w:vMerge/>
            <w:shd w:val="clear" w:color="auto" w:fill="A8D08D" w:themeFill="accent6" w:themeFillTint="99"/>
            <w:tcMar>
              <w:top w:w="12" w:type="dxa"/>
              <w:left w:w="12" w:type="dxa"/>
              <w:right w:w="12" w:type="dxa"/>
            </w:tcMar>
            <w:vAlign w:val="center"/>
          </w:tcPr>
          <w:p w14:paraId="3E484281"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752C21E2"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Lakes,</w:t>
            </w:r>
          </w:p>
        </w:tc>
        <w:tc>
          <w:tcPr>
            <w:tcW w:w="1167" w:type="dxa"/>
            <w:shd w:val="clear" w:color="auto" w:fill="auto"/>
            <w:tcMar>
              <w:top w:w="12" w:type="dxa"/>
              <w:left w:w="12" w:type="dxa"/>
              <w:right w:w="12" w:type="dxa"/>
            </w:tcMar>
            <w:vAlign w:val="center"/>
          </w:tcPr>
          <w:p w14:paraId="391CBED5"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462</w:t>
            </w:r>
          </w:p>
        </w:tc>
        <w:tc>
          <w:tcPr>
            <w:tcW w:w="1179" w:type="dxa"/>
            <w:shd w:val="clear" w:color="auto" w:fill="auto"/>
            <w:tcMar>
              <w:top w:w="12" w:type="dxa"/>
              <w:left w:w="12" w:type="dxa"/>
              <w:right w:w="12" w:type="dxa"/>
            </w:tcMar>
          </w:tcPr>
          <w:p w14:paraId="1ED1C23B"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w:t>
            </w:r>
            <w:r w:rsidRPr="00D07E62">
              <w:rPr>
                <w:rStyle w:val="font61"/>
                <w:lang w:bidi="ar"/>
              </w:rPr>
              <w:t xml:space="preserve"> </w:t>
            </w:r>
          </w:p>
        </w:tc>
        <w:tc>
          <w:tcPr>
            <w:tcW w:w="1182" w:type="dxa"/>
            <w:shd w:val="clear" w:color="auto" w:fill="auto"/>
            <w:tcMar>
              <w:top w:w="12" w:type="dxa"/>
              <w:left w:w="12" w:type="dxa"/>
              <w:right w:w="12" w:type="dxa"/>
            </w:tcMar>
          </w:tcPr>
          <w:p w14:paraId="70150488"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0</w:t>
            </w:r>
          </w:p>
        </w:tc>
        <w:tc>
          <w:tcPr>
            <w:tcW w:w="1166" w:type="dxa"/>
            <w:shd w:val="clear" w:color="auto" w:fill="auto"/>
            <w:tcMar>
              <w:top w:w="12" w:type="dxa"/>
              <w:left w:w="12" w:type="dxa"/>
              <w:right w:w="12" w:type="dxa"/>
            </w:tcMar>
            <w:vAlign w:val="center"/>
          </w:tcPr>
          <w:p w14:paraId="715BD0F6"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465</w:t>
            </w:r>
          </w:p>
        </w:tc>
        <w:tc>
          <w:tcPr>
            <w:tcW w:w="1161" w:type="dxa"/>
            <w:vMerge/>
            <w:shd w:val="clear" w:color="auto" w:fill="auto"/>
            <w:tcMar>
              <w:top w:w="12" w:type="dxa"/>
              <w:left w:w="12" w:type="dxa"/>
              <w:right w:w="12" w:type="dxa"/>
            </w:tcMar>
            <w:vAlign w:val="center"/>
          </w:tcPr>
          <w:p w14:paraId="6A6C5B6F"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1D7A1FB7"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4D3C24D6"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175E0847"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Reservoirs</w:t>
            </w:r>
          </w:p>
        </w:tc>
        <w:tc>
          <w:tcPr>
            <w:tcW w:w="1167" w:type="dxa"/>
            <w:shd w:val="clear" w:color="auto" w:fill="auto"/>
            <w:tcMar>
              <w:top w:w="12" w:type="dxa"/>
              <w:left w:w="12" w:type="dxa"/>
              <w:right w:w="12" w:type="dxa"/>
            </w:tcMar>
            <w:vAlign w:val="center"/>
          </w:tcPr>
          <w:p w14:paraId="0D7039C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170467</w:t>
            </w:r>
          </w:p>
        </w:tc>
        <w:tc>
          <w:tcPr>
            <w:tcW w:w="1179" w:type="dxa"/>
            <w:shd w:val="clear" w:color="auto" w:fill="auto"/>
            <w:tcMar>
              <w:top w:w="12" w:type="dxa"/>
              <w:left w:w="12" w:type="dxa"/>
              <w:right w:w="12" w:type="dxa"/>
            </w:tcMar>
          </w:tcPr>
          <w:p w14:paraId="2566352E"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189</w:t>
            </w:r>
          </w:p>
        </w:tc>
        <w:tc>
          <w:tcPr>
            <w:tcW w:w="1182" w:type="dxa"/>
            <w:shd w:val="clear" w:color="auto" w:fill="auto"/>
            <w:tcMar>
              <w:top w:w="12" w:type="dxa"/>
              <w:left w:w="12" w:type="dxa"/>
              <w:right w:w="12" w:type="dxa"/>
            </w:tcMar>
          </w:tcPr>
          <w:p w14:paraId="5D12F908"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114</w:t>
            </w:r>
          </w:p>
        </w:tc>
        <w:tc>
          <w:tcPr>
            <w:tcW w:w="1166" w:type="dxa"/>
            <w:shd w:val="clear" w:color="auto" w:fill="auto"/>
            <w:tcMar>
              <w:top w:w="12" w:type="dxa"/>
              <w:left w:w="12" w:type="dxa"/>
              <w:right w:w="12" w:type="dxa"/>
            </w:tcMar>
            <w:vAlign w:val="center"/>
          </w:tcPr>
          <w:p w14:paraId="3BE88125"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171542</w:t>
            </w:r>
          </w:p>
        </w:tc>
        <w:tc>
          <w:tcPr>
            <w:tcW w:w="1161" w:type="dxa"/>
            <w:vMerge/>
            <w:shd w:val="clear" w:color="auto" w:fill="auto"/>
            <w:tcMar>
              <w:top w:w="12" w:type="dxa"/>
              <w:left w:w="12" w:type="dxa"/>
              <w:right w:w="12" w:type="dxa"/>
            </w:tcMar>
            <w:vAlign w:val="center"/>
          </w:tcPr>
          <w:p w14:paraId="61AF4F17"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49F4EA70" w14:textId="77777777" w:rsidTr="003777D0">
        <w:trPr>
          <w:trHeight w:val="291"/>
        </w:trPr>
        <w:tc>
          <w:tcPr>
            <w:tcW w:w="1100" w:type="dxa"/>
            <w:vMerge/>
            <w:shd w:val="clear" w:color="auto" w:fill="A8D08D" w:themeFill="accent6" w:themeFillTint="99"/>
            <w:tcMar>
              <w:top w:w="12" w:type="dxa"/>
              <w:left w:w="12" w:type="dxa"/>
              <w:right w:w="12" w:type="dxa"/>
            </w:tcMar>
            <w:vAlign w:val="center"/>
          </w:tcPr>
          <w:p w14:paraId="711F7AB5"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5FB359AE"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Ponds</w:t>
            </w:r>
          </w:p>
        </w:tc>
        <w:tc>
          <w:tcPr>
            <w:tcW w:w="1167" w:type="dxa"/>
            <w:shd w:val="clear" w:color="auto" w:fill="auto"/>
            <w:tcMar>
              <w:top w:w="12" w:type="dxa"/>
              <w:left w:w="12" w:type="dxa"/>
              <w:right w:w="12" w:type="dxa"/>
            </w:tcMar>
            <w:vAlign w:val="center"/>
          </w:tcPr>
          <w:p w14:paraId="7E843FA6"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176939</w:t>
            </w:r>
          </w:p>
        </w:tc>
        <w:tc>
          <w:tcPr>
            <w:tcW w:w="1179" w:type="dxa"/>
            <w:shd w:val="clear" w:color="auto" w:fill="auto"/>
            <w:tcMar>
              <w:top w:w="12" w:type="dxa"/>
              <w:left w:w="12" w:type="dxa"/>
              <w:right w:w="12" w:type="dxa"/>
            </w:tcMar>
          </w:tcPr>
          <w:p w14:paraId="328AC289"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525</w:t>
            </w:r>
          </w:p>
        </w:tc>
        <w:tc>
          <w:tcPr>
            <w:tcW w:w="1182" w:type="dxa"/>
            <w:shd w:val="clear" w:color="auto" w:fill="auto"/>
            <w:tcMar>
              <w:top w:w="12" w:type="dxa"/>
              <w:left w:w="12" w:type="dxa"/>
              <w:right w:w="12" w:type="dxa"/>
            </w:tcMar>
          </w:tcPr>
          <w:p w14:paraId="1055C5BC" w14:textId="77777777" w:rsidR="003777D0" w:rsidRPr="00D07E62" w:rsidRDefault="003777D0" w:rsidP="003F1742">
            <w:pPr>
              <w:jc w:val="right"/>
              <w:textAlignment w:val="top"/>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2232</w:t>
            </w:r>
          </w:p>
        </w:tc>
        <w:tc>
          <w:tcPr>
            <w:tcW w:w="1166" w:type="dxa"/>
            <w:shd w:val="clear" w:color="auto" w:fill="auto"/>
            <w:tcMar>
              <w:top w:w="12" w:type="dxa"/>
              <w:left w:w="12" w:type="dxa"/>
              <w:right w:w="12" w:type="dxa"/>
            </w:tcMar>
            <w:vAlign w:val="center"/>
          </w:tcPr>
          <w:p w14:paraId="458F671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170232</w:t>
            </w:r>
          </w:p>
        </w:tc>
        <w:tc>
          <w:tcPr>
            <w:tcW w:w="1161" w:type="dxa"/>
            <w:vMerge/>
            <w:shd w:val="clear" w:color="auto" w:fill="auto"/>
            <w:tcMar>
              <w:top w:w="12" w:type="dxa"/>
              <w:left w:w="12" w:type="dxa"/>
              <w:right w:w="12" w:type="dxa"/>
            </w:tcMar>
            <w:vAlign w:val="center"/>
          </w:tcPr>
          <w:p w14:paraId="29735E49"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4B34A441" w14:textId="77777777" w:rsidTr="003777D0">
        <w:trPr>
          <w:trHeight w:val="291"/>
        </w:trPr>
        <w:tc>
          <w:tcPr>
            <w:tcW w:w="1100" w:type="dxa"/>
            <w:vMerge/>
            <w:shd w:val="clear" w:color="auto" w:fill="A8D08D" w:themeFill="accent6" w:themeFillTint="99"/>
            <w:tcMar>
              <w:top w:w="12" w:type="dxa"/>
              <w:left w:w="12" w:type="dxa"/>
              <w:right w:w="12" w:type="dxa"/>
            </w:tcMar>
            <w:vAlign w:val="center"/>
          </w:tcPr>
          <w:p w14:paraId="53D2B54F"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558283BF"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Ditches</w:t>
            </w:r>
          </w:p>
        </w:tc>
        <w:tc>
          <w:tcPr>
            <w:tcW w:w="1167" w:type="dxa"/>
            <w:shd w:val="clear" w:color="auto" w:fill="auto"/>
            <w:tcMar>
              <w:top w:w="12" w:type="dxa"/>
              <w:left w:w="12" w:type="dxa"/>
              <w:right w:w="12" w:type="dxa"/>
            </w:tcMar>
            <w:vAlign w:val="center"/>
          </w:tcPr>
          <w:p w14:paraId="0B050D62"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91886</w:t>
            </w:r>
          </w:p>
        </w:tc>
        <w:tc>
          <w:tcPr>
            <w:tcW w:w="1179" w:type="dxa"/>
            <w:shd w:val="clear" w:color="auto" w:fill="auto"/>
            <w:tcMar>
              <w:top w:w="12" w:type="dxa"/>
              <w:left w:w="12" w:type="dxa"/>
              <w:right w:w="12" w:type="dxa"/>
            </w:tcMar>
            <w:vAlign w:val="center"/>
          </w:tcPr>
          <w:p w14:paraId="5BDF17A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82</w:t>
            </w:r>
          </w:p>
        </w:tc>
        <w:tc>
          <w:tcPr>
            <w:tcW w:w="1182" w:type="dxa"/>
            <w:shd w:val="clear" w:color="auto" w:fill="auto"/>
            <w:tcMar>
              <w:top w:w="12" w:type="dxa"/>
              <w:left w:w="12" w:type="dxa"/>
              <w:right w:w="12" w:type="dxa"/>
            </w:tcMar>
            <w:vAlign w:val="center"/>
          </w:tcPr>
          <w:p w14:paraId="189B6492"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385</w:t>
            </w:r>
          </w:p>
        </w:tc>
        <w:tc>
          <w:tcPr>
            <w:tcW w:w="1166" w:type="dxa"/>
            <w:shd w:val="clear" w:color="auto" w:fill="auto"/>
            <w:tcMar>
              <w:top w:w="12" w:type="dxa"/>
              <w:left w:w="12" w:type="dxa"/>
              <w:right w:w="12" w:type="dxa"/>
            </w:tcMar>
            <w:vAlign w:val="center"/>
          </w:tcPr>
          <w:p w14:paraId="1C6DF50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91583</w:t>
            </w:r>
          </w:p>
        </w:tc>
        <w:tc>
          <w:tcPr>
            <w:tcW w:w="1161" w:type="dxa"/>
            <w:vMerge/>
            <w:shd w:val="clear" w:color="auto" w:fill="auto"/>
            <w:tcMar>
              <w:top w:w="12" w:type="dxa"/>
              <w:left w:w="12" w:type="dxa"/>
              <w:right w:w="12" w:type="dxa"/>
            </w:tcMar>
            <w:vAlign w:val="center"/>
          </w:tcPr>
          <w:p w14:paraId="415DEC07"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5651C4BE"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3D8E380A"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1408BD17"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Inland beaches</w:t>
            </w:r>
          </w:p>
        </w:tc>
        <w:tc>
          <w:tcPr>
            <w:tcW w:w="1167" w:type="dxa"/>
            <w:shd w:val="clear" w:color="auto" w:fill="auto"/>
            <w:tcMar>
              <w:top w:w="12" w:type="dxa"/>
              <w:left w:w="12" w:type="dxa"/>
              <w:right w:w="12" w:type="dxa"/>
            </w:tcMar>
            <w:vAlign w:val="center"/>
          </w:tcPr>
          <w:p w14:paraId="2E4ACC96"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36536</w:t>
            </w:r>
          </w:p>
        </w:tc>
        <w:tc>
          <w:tcPr>
            <w:tcW w:w="1179" w:type="dxa"/>
            <w:shd w:val="clear" w:color="auto" w:fill="auto"/>
            <w:tcMar>
              <w:top w:w="12" w:type="dxa"/>
              <w:left w:w="12" w:type="dxa"/>
              <w:right w:w="12" w:type="dxa"/>
            </w:tcMar>
            <w:vAlign w:val="center"/>
          </w:tcPr>
          <w:p w14:paraId="069756EF"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74</w:t>
            </w:r>
          </w:p>
        </w:tc>
        <w:tc>
          <w:tcPr>
            <w:tcW w:w="1182" w:type="dxa"/>
            <w:shd w:val="clear" w:color="auto" w:fill="auto"/>
            <w:tcMar>
              <w:top w:w="12" w:type="dxa"/>
              <w:left w:w="12" w:type="dxa"/>
              <w:right w:w="12" w:type="dxa"/>
            </w:tcMar>
            <w:vAlign w:val="center"/>
          </w:tcPr>
          <w:p w14:paraId="76EECA64"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511</w:t>
            </w:r>
          </w:p>
        </w:tc>
        <w:tc>
          <w:tcPr>
            <w:tcW w:w="1166" w:type="dxa"/>
            <w:shd w:val="clear" w:color="auto" w:fill="auto"/>
            <w:tcMar>
              <w:top w:w="12" w:type="dxa"/>
              <w:left w:w="12" w:type="dxa"/>
              <w:right w:w="12" w:type="dxa"/>
            </w:tcMar>
            <w:vAlign w:val="center"/>
          </w:tcPr>
          <w:p w14:paraId="41D747AD"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36099</w:t>
            </w:r>
          </w:p>
        </w:tc>
        <w:tc>
          <w:tcPr>
            <w:tcW w:w="1161" w:type="dxa"/>
            <w:vMerge/>
            <w:shd w:val="clear" w:color="auto" w:fill="auto"/>
            <w:tcMar>
              <w:top w:w="12" w:type="dxa"/>
              <w:left w:w="12" w:type="dxa"/>
              <w:right w:w="12" w:type="dxa"/>
            </w:tcMar>
            <w:vAlign w:val="center"/>
          </w:tcPr>
          <w:p w14:paraId="7AE5A0AB"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590B3830" w14:textId="77777777" w:rsidTr="003777D0">
        <w:trPr>
          <w:trHeight w:val="567"/>
        </w:trPr>
        <w:tc>
          <w:tcPr>
            <w:tcW w:w="1100" w:type="dxa"/>
            <w:vMerge w:val="restart"/>
            <w:shd w:val="clear" w:color="auto" w:fill="A8D08D" w:themeFill="accent6" w:themeFillTint="99"/>
            <w:tcMar>
              <w:top w:w="12" w:type="dxa"/>
              <w:left w:w="12" w:type="dxa"/>
              <w:right w:w="12" w:type="dxa"/>
            </w:tcMar>
            <w:vAlign w:val="center"/>
          </w:tcPr>
          <w:p w14:paraId="19F59A59"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E</w:t>
            </w:r>
          </w:p>
        </w:tc>
        <w:tc>
          <w:tcPr>
            <w:tcW w:w="1375" w:type="dxa"/>
            <w:shd w:val="clear" w:color="auto" w:fill="A8D08D" w:themeFill="accent6" w:themeFillTint="99"/>
            <w:tcMar>
              <w:top w:w="12" w:type="dxa"/>
              <w:left w:w="12" w:type="dxa"/>
              <w:right w:w="12" w:type="dxa"/>
            </w:tcMar>
            <w:vAlign w:val="center"/>
          </w:tcPr>
          <w:p w14:paraId="7E2EFC54"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Mangroves</w:t>
            </w:r>
          </w:p>
        </w:tc>
        <w:tc>
          <w:tcPr>
            <w:tcW w:w="1167" w:type="dxa"/>
            <w:shd w:val="clear" w:color="auto" w:fill="auto"/>
            <w:tcMar>
              <w:top w:w="12" w:type="dxa"/>
              <w:left w:w="12" w:type="dxa"/>
              <w:right w:w="12" w:type="dxa"/>
            </w:tcMar>
            <w:vAlign w:val="center"/>
          </w:tcPr>
          <w:p w14:paraId="6B9324F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9431</w:t>
            </w:r>
          </w:p>
        </w:tc>
        <w:tc>
          <w:tcPr>
            <w:tcW w:w="1179" w:type="dxa"/>
            <w:shd w:val="clear" w:color="auto" w:fill="auto"/>
            <w:tcMar>
              <w:top w:w="12" w:type="dxa"/>
              <w:left w:w="12" w:type="dxa"/>
              <w:right w:w="12" w:type="dxa"/>
            </w:tcMar>
            <w:vAlign w:val="center"/>
          </w:tcPr>
          <w:p w14:paraId="06FDFAB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69</w:t>
            </w:r>
          </w:p>
        </w:tc>
        <w:tc>
          <w:tcPr>
            <w:tcW w:w="1182" w:type="dxa"/>
            <w:shd w:val="clear" w:color="auto" w:fill="auto"/>
            <w:tcMar>
              <w:top w:w="12" w:type="dxa"/>
              <w:left w:w="12" w:type="dxa"/>
              <w:right w:w="12" w:type="dxa"/>
            </w:tcMar>
            <w:vAlign w:val="center"/>
          </w:tcPr>
          <w:p w14:paraId="5887F002"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391</w:t>
            </w:r>
          </w:p>
        </w:tc>
        <w:tc>
          <w:tcPr>
            <w:tcW w:w="1166" w:type="dxa"/>
            <w:shd w:val="clear" w:color="auto" w:fill="auto"/>
            <w:tcMar>
              <w:top w:w="12" w:type="dxa"/>
              <w:left w:w="12" w:type="dxa"/>
              <w:right w:w="12" w:type="dxa"/>
            </w:tcMar>
            <w:vAlign w:val="center"/>
          </w:tcPr>
          <w:p w14:paraId="720F5909"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9109</w:t>
            </w:r>
          </w:p>
        </w:tc>
        <w:tc>
          <w:tcPr>
            <w:tcW w:w="1161" w:type="dxa"/>
            <w:vMerge w:val="restart"/>
            <w:shd w:val="clear" w:color="auto" w:fill="auto"/>
            <w:tcMar>
              <w:top w:w="12" w:type="dxa"/>
              <w:left w:w="12" w:type="dxa"/>
              <w:right w:w="12" w:type="dxa"/>
            </w:tcMar>
            <w:vAlign w:val="center"/>
          </w:tcPr>
          <w:p w14:paraId="51D7A614" w14:textId="77777777" w:rsidR="003777D0" w:rsidRPr="00D07E62" w:rsidRDefault="003777D0" w:rsidP="003F1742">
            <w:pPr>
              <w:jc w:val="right"/>
              <w:textAlignment w:val="center"/>
              <w:rPr>
                <w:rFonts w:ascii="Times New Roman" w:eastAsia="DengXian" w:hAnsi="Times New Roman" w:cs="Times New Roman"/>
                <w:color w:val="000000"/>
                <w:sz w:val="18"/>
                <w:szCs w:val="18"/>
              </w:rPr>
            </w:pPr>
            <w:r w:rsidRPr="00D07E62">
              <w:rPr>
                <w:rFonts w:ascii="Times New Roman" w:eastAsia="DengXian" w:hAnsi="Times New Roman" w:cs="Times New Roman"/>
                <w:color w:val="000000"/>
                <w:sz w:val="18"/>
                <w:szCs w:val="18"/>
                <w:lang w:bidi="ar"/>
              </w:rPr>
              <w:t>93535</w:t>
            </w:r>
          </w:p>
        </w:tc>
      </w:tr>
      <w:tr w:rsidR="003777D0" w:rsidRPr="00D07E62" w14:paraId="672CCE4F" w14:textId="77777777" w:rsidTr="003777D0">
        <w:trPr>
          <w:trHeight w:val="567"/>
        </w:trPr>
        <w:tc>
          <w:tcPr>
            <w:tcW w:w="1100" w:type="dxa"/>
            <w:vMerge/>
            <w:shd w:val="clear" w:color="auto" w:fill="A8D08D" w:themeFill="accent6" w:themeFillTint="99"/>
            <w:tcMar>
              <w:top w:w="12" w:type="dxa"/>
              <w:left w:w="12" w:type="dxa"/>
              <w:right w:w="12" w:type="dxa"/>
            </w:tcMar>
            <w:vAlign w:val="center"/>
          </w:tcPr>
          <w:p w14:paraId="1E776AFF" w14:textId="77777777" w:rsidR="003777D0" w:rsidRPr="00D07E62" w:rsidRDefault="003777D0" w:rsidP="003F1742">
            <w:pPr>
              <w:jc w:val="center"/>
              <w:rPr>
                <w:rFonts w:ascii="Times New Roman" w:hAnsi="Times New Roman" w:cs="Times New Roman"/>
                <w:color w:val="000000"/>
                <w:szCs w:val="21"/>
              </w:rPr>
            </w:pPr>
          </w:p>
        </w:tc>
        <w:tc>
          <w:tcPr>
            <w:tcW w:w="1375" w:type="dxa"/>
            <w:shd w:val="clear" w:color="auto" w:fill="A8D08D" w:themeFill="accent6" w:themeFillTint="99"/>
            <w:tcMar>
              <w:top w:w="12" w:type="dxa"/>
              <w:left w:w="12" w:type="dxa"/>
              <w:right w:w="12" w:type="dxa"/>
            </w:tcMar>
            <w:vAlign w:val="center"/>
          </w:tcPr>
          <w:p w14:paraId="66507F24"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Coastal beaches</w:t>
            </w:r>
          </w:p>
        </w:tc>
        <w:tc>
          <w:tcPr>
            <w:tcW w:w="1167" w:type="dxa"/>
            <w:shd w:val="clear" w:color="auto" w:fill="auto"/>
            <w:tcMar>
              <w:top w:w="12" w:type="dxa"/>
              <w:left w:w="12" w:type="dxa"/>
              <w:right w:w="12" w:type="dxa"/>
            </w:tcMar>
            <w:vAlign w:val="center"/>
          </w:tcPr>
          <w:p w14:paraId="392A855C"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84643</w:t>
            </w:r>
          </w:p>
        </w:tc>
        <w:tc>
          <w:tcPr>
            <w:tcW w:w="1179" w:type="dxa"/>
            <w:shd w:val="clear" w:color="auto" w:fill="auto"/>
            <w:tcMar>
              <w:top w:w="12" w:type="dxa"/>
              <w:left w:w="12" w:type="dxa"/>
              <w:right w:w="12" w:type="dxa"/>
            </w:tcMar>
            <w:vAlign w:val="center"/>
          </w:tcPr>
          <w:p w14:paraId="2F4AE8E0"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7</w:t>
            </w:r>
          </w:p>
        </w:tc>
        <w:tc>
          <w:tcPr>
            <w:tcW w:w="1182" w:type="dxa"/>
            <w:shd w:val="clear" w:color="auto" w:fill="auto"/>
            <w:tcMar>
              <w:top w:w="12" w:type="dxa"/>
              <w:left w:w="12" w:type="dxa"/>
              <w:right w:w="12" w:type="dxa"/>
            </w:tcMar>
            <w:vAlign w:val="center"/>
          </w:tcPr>
          <w:p w14:paraId="67D493AB"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224</w:t>
            </w:r>
          </w:p>
        </w:tc>
        <w:tc>
          <w:tcPr>
            <w:tcW w:w="1166" w:type="dxa"/>
            <w:shd w:val="clear" w:color="auto" w:fill="auto"/>
            <w:tcMar>
              <w:top w:w="12" w:type="dxa"/>
              <w:left w:w="12" w:type="dxa"/>
              <w:right w:w="12" w:type="dxa"/>
            </w:tcMar>
            <w:vAlign w:val="center"/>
          </w:tcPr>
          <w:p w14:paraId="6131ED19"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84426</w:t>
            </w:r>
          </w:p>
        </w:tc>
        <w:tc>
          <w:tcPr>
            <w:tcW w:w="1161" w:type="dxa"/>
            <w:vMerge/>
            <w:shd w:val="clear" w:color="auto" w:fill="auto"/>
            <w:tcMar>
              <w:top w:w="12" w:type="dxa"/>
              <w:left w:w="12" w:type="dxa"/>
              <w:right w:w="12" w:type="dxa"/>
            </w:tcMar>
            <w:vAlign w:val="center"/>
          </w:tcPr>
          <w:p w14:paraId="5361BA16" w14:textId="77777777" w:rsidR="003777D0" w:rsidRPr="00D07E62" w:rsidRDefault="003777D0" w:rsidP="003F1742">
            <w:pPr>
              <w:jc w:val="right"/>
              <w:rPr>
                <w:rFonts w:ascii="Times New Roman" w:eastAsia="DengXian" w:hAnsi="Times New Roman" w:cs="Times New Roman"/>
                <w:color w:val="000000"/>
                <w:sz w:val="18"/>
                <w:szCs w:val="18"/>
              </w:rPr>
            </w:pPr>
          </w:p>
        </w:tc>
      </w:tr>
      <w:tr w:rsidR="003777D0" w:rsidRPr="00D07E62" w14:paraId="29BD3883" w14:textId="77777777" w:rsidTr="003777D0">
        <w:trPr>
          <w:trHeight w:val="843"/>
        </w:trPr>
        <w:tc>
          <w:tcPr>
            <w:tcW w:w="1100" w:type="dxa"/>
            <w:shd w:val="clear" w:color="auto" w:fill="A8D08D" w:themeFill="accent6" w:themeFillTint="99"/>
            <w:tcMar>
              <w:top w:w="12" w:type="dxa"/>
              <w:left w:w="12" w:type="dxa"/>
              <w:right w:w="12" w:type="dxa"/>
            </w:tcMar>
            <w:vAlign w:val="center"/>
          </w:tcPr>
          <w:p w14:paraId="3CF39141"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F</w:t>
            </w:r>
          </w:p>
        </w:tc>
        <w:tc>
          <w:tcPr>
            <w:tcW w:w="1375" w:type="dxa"/>
            <w:shd w:val="clear" w:color="auto" w:fill="A8D08D" w:themeFill="accent6" w:themeFillTint="99"/>
            <w:tcMar>
              <w:top w:w="12" w:type="dxa"/>
              <w:left w:w="12" w:type="dxa"/>
              <w:right w:w="12" w:type="dxa"/>
            </w:tcMar>
            <w:vAlign w:val="center"/>
          </w:tcPr>
          <w:p w14:paraId="67183B4F" w14:textId="77777777" w:rsidR="003777D0" w:rsidRPr="00D07E62" w:rsidRDefault="003777D0" w:rsidP="003F1742">
            <w:pP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Parks and green land</w:t>
            </w:r>
          </w:p>
        </w:tc>
        <w:tc>
          <w:tcPr>
            <w:tcW w:w="1167" w:type="dxa"/>
            <w:shd w:val="clear" w:color="auto" w:fill="auto"/>
            <w:tcMar>
              <w:top w:w="12" w:type="dxa"/>
              <w:left w:w="12" w:type="dxa"/>
              <w:right w:w="12" w:type="dxa"/>
            </w:tcMar>
            <w:vAlign w:val="center"/>
          </w:tcPr>
          <w:p w14:paraId="27A83798"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24733</w:t>
            </w:r>
          </w:p>
        </w:tc>
        <w:tc>
          <w:tcPr>
            <w:tcW w:w="1179" w:type="dxa"/>
            <w:shd w:val="clear" w:color="auto" w:fill="auto"/>
            <w:tcMar>
              <w:top w:w="12" w:type="dxa"/>
              <w:left w:w="12" w:type="dxa"/>
              <w:right w:w="12" w:type="dxa"/>
            </w:tcMar>
            <w:vAlign w:val="center"/>
          </w:tcPr>
          <w:p w14:paraId="7B69794A"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314</w:t>
            </w:r>
          </w:p>
        </w:tc>
        <w:tc>
          <w:tcPr>
            <w:tcW w:w="1182" w:type="dxa"/>
            <w:shd w:val="clear" w:color="auto" w:fill="auto"/>
            <w:tcMar>
              <w:top w:w="12" w:type="dxa"/>
              <w:left w:w="12" w:type="dxa"/>
              <w:right w:w="12" w:type="dxa"/>
            </w:tcMar>
            <w:vAlign w:val="center"/>
          </w:tcPr>
          <w:p w14:paraId="185EF922"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681</w:t>
            </w:r>
          </w:p>
        </w:tc>
        <w:tc>
          <w:tcPr>
            <w:tcW w:w="1166" w:type="dxa"/>
            <w:shd w:val="clear" w:color="auto" w:fill="auto"/>
            <w:tcMar>
              <w:top w:w="12" w:type="dxa"/>
              <w:left w:w="12" w:type="dxa"/>
              <w:right w:w="12" w:type="dxa"/>
            </w:tcMar>
            <w:vAlign w:val="center"/>
          </w:tcPr>
          <w:p w14:paraId="0E883A89"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24366</w:t>
            </w:r>
          </w:p>
        </w:tc>
        <w:tc>
          <w:tcPr>
            <w:tcW w:w="1161" w:type="dxa"/>
            <w:shd w:val="clear" w:color="auto" w:fill="auto"/>
            <w:tcMar>
              <w:top w:w="12" w:type="dxa"/>
              <w:left w:w="12" w:type="dxa"/>
              <w:right w:w="12" w:type="dxa"/>
            </w:tcMar>
            <w:vAlign w:val="center"/>
          </w:tcPr>
          <w:p w14:paraId="1B3A618E"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24366</w:t>
            </w:r>
          </w:p>
        </w:tc>
      </w:tr>
      <w:tr w:rsidR="003777D0" w:rsidRPr="00D07E62" w14:paraId="0520C443" w14:textId="77777777" w:rsidTr="003777D0">
        <w:trPr>
          <w:trHeight w:val="291"/>
        </w:trPr>
        <w:tc>
          <w:tcPr>
            <w:tcW w:w="2475" w:type="dxa"/>
            <w:gridSpan w:val="2"/>
            <w:shd w:val="clear" w:color="auto" w:fill="A8D08D" w:themeFill="accent6" w:themeFillTint="99"/>
            <w:tcMar>
              <w:top w:w="12" w:type="dxa"/>
              <w:left w:w="12" w:type="dxa"/>
              <w:right w:w="12" w:type="dxa"/>
            </w:tcMar>
            <w:vAlign w:val="center"/>
          </w:tcPr>
          <w:p w14:paraId="5B2DCEB5"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Other land</w:t>
            </w:r>
          </w:p>
        </w:tc>
        <w:tc>
          <w:tcPr>
            <w:tcW w:w="1167" w:type="dxa"/>
            <w:shd w:val="clear" w:color="auto" w:fill="auto"/>
            <w:tcMar>
              <w:top w:w="12" w:type="dxa"/>
              <w:left w:w="12" w:type="dxa"/>
              <w:right w:w="12" w:type="dxa"/>
            </w:tcMar>
            <w:vAlign w:val="center"/>
          </w:tcPr>
          <w:p w14:paraId="075FDCC9" w14:textId="77777777" w:rsidR="003777D0" w:rsidRPr="00D07E62" w:rsidRDefault="003777D0" w:rsidP="003F1742">
            <w:pPr>
              <w:jc w:val="right"/>
              <w:textAlignment w:val="center"/>
              <w:rPr>
                <w:rFonts w:ascii="Times New Roman" w:eastAsia="DengXian" w:hAnsi="Times New Roman" w:cs="Times New Roman"/>
                <w:color w:val="000000"/>
                <w:sz w:val="18"/>
                <w:szCs w:val="18"/>
              </w:rPr>
            </w:pPr>
            <w:r w:rsidRPr="00D07E62">
              <w:rPr>
                <w:rFonts w:ascii="Times New Roman" w:eastAsia="DengXian" w:hAnsi="Times New Roman" w:cs="Times New Roman"/>
                <w:color w:val="000000"/>
                <w:sz w:val="18"/>
                <w:szCs w:val="18"/>
                <w:lang w:bidi="ar"/>
              </w:rPr>
              <w:t>2453713</w:t>
            </w:r>
          </w:p>
        </w:tc>
        <w:tc>
          <w:tcPr>
            <w:tcW w:w="1179" w:type="dxa"/>
            <w:shd w:val="clear" w:color="auto" w:fill="auto"/>
            <w:tcMar>
              <w:top w:w="12" w:type="dxa"/>
              <w:left w:w="12" w:type="dxa"/>
              <w:right w:w="12" w:type="dxa"/>
            </w:tcMar>
            <w:vAlign w:val="center"/>
          </w:tcPr>
          <w:p w14:paraId="03A5B522" w14:textId="77777777" w:rsidR="003777D0" w:rsidRPr="00D07E62" w:rsidRDefault="003777D0" w:rsidP="003F1742">
            <w:pPr>
              <w:jc w:val="right"/>
              <w:rPr>
                <w:rFonts w:ascii="Times New Roman" w:hAnsi="Times New Roman" w:cs="Times New Roman"/>
                <w:color w:val="000000"/>
                <w:sz w:val="18"/>
                <w:szCs w:val="18"/>
              </w:rPr>
            </w:pPr>
          </w:p>
        </w:tc>
        <w:tc>
          <w:tcPr>
            <w:tcW w:w="1182" w:type="dxa"/>
            <w:shd w:val="clear" w:color="auto" w:fill="auto"/>
            <w:tcMar>
              <w:top w:w="12" w:type="dxa"/>
              <w:left w:w="12" w:type="dxa"/>
              <w:right w:w="12" w:type="dxa"/>
            </w:tcMar>
            <w:vAlign w:val="center"/>
          </w:tcPr>
          <w:p w14:paraId="07228FFA" w14:textId="77777777" w:rsidR="003777D0" w:rsidRPr="00D07E62" w:rsidRDefault="003777D0" w:rsidP="003F1742">
            <w:pPr>
              <w:jc w:val="right"/>
              <w:rPr>
                <w:rFonts w:ascii="Times New Roman" w:hAnsi="Times New Roman" w:cs="Times New Roman"/>
                <w:color w:val="000000"/>
                <w:sz w:val="18"/>
                <w:szCs w:val="18"/>
              </w:rPr>
            </w:pPr>
          </w:p>
        </w:tc>
        <w:tc>
          <w:tcPr>
            <w:tcW w:w="1166" w:type="dxa"/>
            <w:shd w:val="clear" w:color="auto" w:fill="auto"/>
            <w:tcMar>
              <w:top w:w="12" w:type="dxa"/>
              <w:left w:w="12" w:type="dxa"/>
              <w:right w:w="12" w:type="dxa"/>
            </w:tcMar>
            <w:vAlign w:val="center"/>
          </w:tcPr>
          <w:p w14:paraId="53FA2D41" w14:textId="77777777" w:rsidR="003777D0" w:rsidRPr="00D07E62" w:rsidRDefault="003777D0" w:rsidP="003F1742">
            <w:pPr>
              <w:jc w:val="right"/>
              <w:textAlignment w:val="center"/>
              <w:rPr>
                <w:rFonts w:ascii="Times New Roman" w:eastAsia="DengXian" w:hAnsi="Times New Roman" w:cs="Times New Roman"/>
                <w:color w:val="000000"/>
                <w:sz w:val="18"/>
                <w:szCs w:val="18"/>
              </w:rPr>
            </w:pPr>
            <w:r w:rsidRPr="00D07E62">
              <w:rPr>
                <w:rFonts w:ascii="Times New Roman" w:eastAsia="DengXian" w:hAnsi="Times New Roman" w:cs="Times New Roman"/>
                <w:color w:val="000000"/>
                <w:sz w:val="18"/>
                <w:szCs w:val="18"/>
                <w:lang w:bidi="ar"/>
              </w:rPr>
              <w:t>2442382</w:t>
            </w:r>
          </w:p>
        </w:tc>
        <w:tc>
          <w:tcPr>
            <w:tcW w:w="1161" w:type="dxa"/>
            <w:shd w:val="clear" w:color="auto" w:fill="auto"/>
            <w:tcMar>
              <w:top w:w="12" w:type="dxa"/>
              <w:left w:w="12" w:type="dxa"/>
              <w:right w:w="12" w:type="dxa"/>
            </w:tcMar>
            <w:vAlign w:val="center"/>
          </w:tcPr>
          <w:p w14:paraId="3FA702BC" w14:textId="77777777" w:rsidR="003777D0" w:rsidRPr="00D07E62" w:rsidRDefault="003777D0" w:rsidP="003F1742">
            <w:pPr>
              <w:jc w:val="right"/>
              <w:rPr>
                <w:rFonts w:ascii="Times New Roman" w:hAnsi="Times New Roman" w:cs="Times New Roman"/>
                <w:color w:val="000000"/>
                <w:sz w:val="18"/>
                <w:szCs w:val="18"/>
              </w:rPr>
            </w:pPr>
          </w:p>
        </w:tc>
      </w:tr>
      <w:tr w:rsidR="003777D0" w:rsidRPr="00D07E62" w14:paraId="2DC8E40D" w14:textId="77777777" w:rsidTr="003777D0">
        <w:trPr>
          <w:trHeight w:val="303"/>
        </w:trPr>
        <w:tc>
          <w:tcPr>
            <w:tcW w:w="2475" w:type="dxa"/>
            <w:gridSpan w:val="2"/>
            <w:shd w:val="clear" w:color="auto" w:fill="A8D08D" w:themeFill="accent6" w:themeFillTint="99"/>
            <w:tcMar>
              <w:top w:w="12" w:type="dxa"/>
              <w:left w:w="12" w:type="dxa"/>
              <w:right w:w="12" w:type="dxa"/>
            </w:tcMar>
            <w:vAlign w:val="center"/>
          </w:tcPr>
          <w:p w14:paraId="5515E946" w14:textId="77777777" w:rsidR="003777D0" w:rsidRPr="00D07E62" w:rsidRDefault="003777D0" w:rsidP="003F1742">
            <w:pPr>
              <w:jc w:val="center"/>
              <w:textAlignment w:val="center"/>
              <w:rPr>
                <w:rFonts w:ascii="Times New Roman" w:hAnsi="Times New Roman" w:cs="Times New Roman"/>
                <w:color w:val="000000"/>
                <w:szCs w:val="21"/>
              </w:rPr>
            </w:pPr>
            <w:r w:rsidRPr="00D07E62">
              <w:rPr>
                <w:rFonts w:ascii="Times New Roman" w:hAnsi="Times New Roman" w:cs="Times New Roman"/>
                <w:color w:val="000000"/>
                <w:szCs w:val="21"/>
                <w:lang w:bidi="ar"/>
              </w:rPr>
              <w:t>Total</w:t>
            </w:r>
          </w:p>
        </w:tc>
        <w:tc>
          <w:tcPr>
            <w:tcW w:w="1167" w:type="dxa"/>
            <w:shd w:val="clear" w:color="auto" w:fill="auto"/>
            <w:tcMar>
              <w:top w:w="12" w:type="dxa"/>
              <w:left w:w="12" w:type="dxa"/>
              <w:right w:w="12" w:type="dxa"/>
            </w:tcMar>
            <w:vAlign w:val="center"/>
          </w:tcPr>
          <w:p w14:paraId="44A2FF57"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23762860</w:t>
            </w:r>
          </w:p>
        </w:tc>
        <w:tc>
          <w:tcPr>
            <w:tcW w:w="1179" w:type="dxa"/>
            <w:shd w:val="clear" w:color="auto" w:fill="auto"/>
            <w:tcMar>
              <w:top w:w="12" w:type="dxa"/>
              <w:left w:w="12" w:type="dxa"/>
              <w:right w:w="12" w:type="dxa"/>
            </w:tcMar>
            <w:vAlign w:val="center"/>
          </w:tcPr>
          <w:p w14:paraId="3C2A8F70" w14:textId="77777777" w:rsidR="003777D0" w:rsidRPr="00D07E62" w:rsidRDefault="003777D0" w:rsidP="003F1742">
            <w:pPr>
              <w:jc w:val="right"/>
              <w:rPr>
                <w:rFonts w:ascii="Times New Roman" w:hAnsi="Times New Roman" w:cs="Times New Roman"/>
                <w:color w:val="000000"/>
                <w:sz w:val="18"/>
                <w:szCs w:val="18"/>
              </w:rPr>
            </w:pPr>
          </w:p>
        </w:tc>
        <w:tc>
          <w:tcPr>
            <w:tcW w:w="1182" w:type="dxa"/>
            <w:shd w:val="clear" w:color="auto" w:fill="auto"/>
            <w:tcMar>
              <w:top w:w="12" w:type="dxa"/>
              <w:left w:w="12" w:type="dxa"/>
              <w:right w:w="12" w:type="dxa"/>
            </w:tcMar>
            <w:vAlign w:val="center"/>
          </w:tcPr>
          <w:p w14:paraId="47CD8591" w14:textId="77777777" w:rsidR="003777D0" w:rsidRPr="00D07E62" w:rsidRDefault="003777D0" w:rsidP="003F1742">
            <w:pPr>
              <w:jc w:val="right"/>
              <w:rPr>
                <w:rFonts w:ascii="Times New Roman" w:hAnsi="Times New Roman" w:cs="Times New Roman"/>
                <w:color w:val="000000"/>
                <w:sz w:val="18"/>
                <w:szCs w:val="18"/>
              </w:rPr>
            </w:pPr>
          </w:p>
        </w:tc>
        <w:tc>
          <w:tcPr>
            <w:tcW w:w="1166" w:type="dxa"/>
            <w:shd w:val="clear" w:color="auto" w:fill="auto"/>
            <w:tcMar>
              <w:top w:w="12" w:type="dxa"/>
              <w:left w:w="12" w:type="dxa"/>
              <w:right w:w="12" w:type="dxa"/>
            </w:tcMar>
            <w:vAlign w:val="center"/>
          </w:tcPr>
          <w:p w14:paraId="3289E943" w14:textId="77777777" w:rsidR="003777D0" w:rsidRPr="00D07E62" w:rsidRDefault="003777D0" w:rsidP="003F1742">
            <w:pPr>
              <w:jc w:val="right"/>
              <w:textAlignment w:val="center"/>
              <w:rPr>
                <w:rFonts w:ascii="Times New Roman" w:hAnsi="Times New Roman" w:cs="Times New Roman"/>
                <w:color w:val="000000"/>
                <w:sz w:val="18"/>
                <w:szCs w:val="18"/>
              </w:rPr>
            </w:pPr>
            <w:r w:rsidRPr="00D07E62">
              <w:rPr>
                <w:rFonts w:ascii="Times New Roman" w:hAnsi="Times New Roman" w:cs="Times New Roman"/>
                <w:color w:val="000000"/>
                <w:sz w:val="18"/>
                <w:szCs w:val="18"/>
                <w:lang w:bidi="ar"/>
              </w:rPr>
              <w:t>23762860</w:t>
            </w:r>
          </w:p>
        </w:tc>
        <w:tc>
          <w:tcPr>
            <w:tcW w:w="1161" w:type="dxa"/>
            <w:shd w:val="clear" w:color="auto" w:fill="auto"/>
            <w:tcMar>
              <w:top w:w="12" w:type="dxa"/>
              <w:left w:w="12" w:type="dxa"/>
              <w:right w:w="12" w:type="dxa"/>
            </w:tcMar>
            <w:vAlign w:val="center"/>
          </w:tcPr>
          <w:p w14:paraId="6FC68428" w14:textId="77777777" w:rsidR="003777D0" w:rsidRPr="00D07E62" w:rsidRDefault="003777D0" w:rsidP="003F1742">
            <w:pPr>
              <w:rPr>
                <w:rFonts w:ascii="Times New Roman" w:hAnsi="Times New Roman" w:cs="Times New Roman"/>
                <w:color w:val="000000"/>
                <w:sz w:val="22"/>
              </w:rPr>
            </w:pPr>
          </w:p>
        </w:tc>
      </w:tr>
    </w:tbl>
    <w:p w14:paraId="31EC414C" w14:textId="6024337F" w:rsidR="008634D8" w:rsidRDefault="003777D0" w:rsidP="003777D0">
      <w:pPr>
        <w:adjustRightInd w:val="0"/>
        <w:spacing w:line="300" w:lineRule="auto"/>
        <w:rPr>
          <w:rFonts w:ascii="Times New Roman" w:hAnsi="Times New Roman" w:cs="Times New Roman"/>
          <w:color w:val="000000" w:themeColor="text1"/>
          <w:sz w:val="18"/>
          <w:szCs w:val="18"/>
        </w:rPr>
      </w:pPr>
      <w:r w:rsidRPr="003777D0">
        <w:rPr>
          <w:rFonts w:ascii="Times New Roman" w:hAnsi="Times New Roman" w:cs="Times New Roman"/>
          <w:color w:val="000000" w:themeColor="text1"/>
          <w:sz w:val="18"/>
          <w:szCs w:val="18"/>
        </w:rPr>
        <w:t>Note: A represents farmland ecosystem, B represents forest ecosystem, C represents grassland ecosystem, D represents freshwater (wetland) ecosystem, E represents marine ecosystem, and F represents urban ecosystem.</w:t>
      </w:r>
    </w:p>
    <w:p w14:paraId="67D887FE" w14:textId="77777777" w:rsidR="003777D0" w:rsidRPr="003777D0" w:rsidRDefault="003777D0" w:rsidP="00732EFD"/>
    <w:p w14:paraId="6B76C61D" w14:textId="77777777" w:rsidR="009033C7" w:rsidRPr="003777D0" w:rsidRDefault="009033C7" w:rsidP="008634D8">
      <w:pPr>
        <w:pStyle w:val="Heading2"/>
        <w:rPr>
          <w:rFonts w:ascii="Times New Roman" w:hAnsi="Times New Roman" w:cs="Times New Roman"/>
          <w:color w:val="000000" w:themeColor="text1"/>
          <w:sz w:val="28"/>
          <w:szCs w:val="28"/>
        </w:rPr>
      </w:pPr>
      <w:r w:rsidRPr="003777D0">
        <w:rPr>
          <w:rFonts w:ascii="Times New Roman" w:hAnsi="Times New Roman" w:cs="Times New Roman"/>
          <w:color w:val="000000" w:themeColor="text1"/>
          <w:sz w:val="28"/>
          <w:szCs w:val="28"/>
        </w:rPr>
        <w:t>2. Connections between Guangxi ecosystem classification system</w:t>
      </w:r>
      <w:r w:rsidR="005568CE" w:rsidRPr="003777D0">
        <w:rPr>
          <w:rFonts w:ascii="Times New Roman" w:hAnsi="Times New Roman" w:cs="Times New Roman"/>
          <w:color w:val="000000" w:themeColor="text1"/>
          <w:sz w:val="28"/>
          <w:szCs w:val="28"/>
        </w:rPr>
        <w:t>s</w:t>
      </w:r>
      <w:r w:rsidRPr="003777D0">
        <w:rPr>
          <w:rFonts w:ascii="Times New Roman" w:hAnsi="Times New Roman" w:cs="Times New Roman"/>
          <w:color w:val="000000" w:themeColor="text1"/>
          <w:sz w:val="28"/>
          <w:szCs w:val="28"/>
        </w:rPr>
        <w:t xml:space="preserve"> and SEEA EEA classification systems</w:t>
      </w:r>
    </w:p>
    <w:p w14:paraId="4C632483" w14:textId="02287E0E" w:rsidR="005C3548" w:rsidRPr="003777D0" w:rsidRDefault="005F244E"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 xml:space="preserve">The correspondence between Guangxi ecosystem classification systems and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systems recommended in SEEA EEA is shown in Table 2. Among them, the forest ecosystem </w:t>
      </w:r>
      <w:r w:rsidR="009C3BD4" w:rsidRPr="003777D0">
        <w:rPr>
          <w:rFonts w:ascii="Times New Roman" w:eastAsia="DengXian" w:hAnsi="Times New Roman" w:cs="Times New Roman"/>
          <w:sz w:val="28"/>
          <w:szCs w:val="32"/>
        </w:rPr>
        <w:t xml:space="preserve">mainly </w:t>
      </w:r>
      <w:r w:rsidRPr="003777D0">
        <w:rPr>
          <w:rFonts w:ascii="Times New Roman" w:eastAsia="DengXian" w:hAnsi="Times New Roman" w:cs="Times New Roman"/>
          <w:sz w:val="28"/>
          <w:szCs w:val="32"/>
        </w:rPr>
        <w:t xml:space="preserve">corresponds to T1 and T3, and the grassland ecosystem corresponds to T4. Both ecosystems are in good agreement with the corresponding descriptions of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system</w:t>
      </w:r>
      <w:r w:rsidR="005B5A4C" w:rsidRPr="003777D0">
        <w:rPr>
          <w:rFonts w:ascii="Times New Roman" w:eastAsia="DengXian" w:hAnsi="Times New Roman" w:cs="Times New Roman"/>
          <w:sz w:val="28"/>
          <w:szCs w:val="32"/>
        </w:rPr>
        <w:t>s</w:t>
      </w:r>
      <w:r w:rsidRPr="003777D0">
        <w:rPr>
          <w:rFonts w:ascii="Times New Roman" w:eastAsia="DengXian" w:hAnsi="Times New Roman" w:cs="Times New Roman"/>
          <w:sz w:val="28"/>
          <w:szCs w:val="32"/>
        </w:rPr>
        <w:t>.</w:t>
      </w:r>
    </w:p>
    <w:p w14:paraId="50CAD2CB" w14:textId="5D07199E" w:rsidR="005C3548" w:rsidRPr="003777D0" w:rsidRDefault="00E60761"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 xml:space="preserve">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system</w:t>
      </w:r>
      <w:r w:rsidR="005B5A4C" w:rsidRPr="003777D0">
        <w:rPr>
          <w:rFonts w:ascii="Times New Roman" w:eastAsia="DengXian" w:hAnsi="Times New Roman" w:cs="Times New Roman"/>
          <w:sz w:val="28"/>
          <w:szCs w:val="32"/>
        </w:rPr>
        <w:t>s are</w:t>
      </w:r>
      <w:r w:rsidRPr="003777D0">
        <w:rPr>
          <w:rFonts w:ascii="Times New Roman" w:eastAsia="DengXian" w:hAnsi="Times New Roman" w:cs="Times New Roman"/>
          <w:sz w:val="28"/>
          <w:szCs w:val="32"/>
        </w:rPr>
        <w:t xml:space="preserve"> in absence of a distinct “agriculture”-themed type. The corresponding types of the farmland ecosystem are T7.1, T7.2, and T7.3 in the T7 intensive land-use biome; the corresponding types of the freshwater (wetland) ecosystem are mainly F1, F2, and F3. The greatest difference between these two categories and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system</w:t>
      </w:r>
      <w:r w:rsidR="005B5A4C" w:rsidRPr="003777D0">
        <w:rPr>
          <w:rFonts w:ascii="Times New Roman" w:eastAsia="DengXian" w:hAnsi="Times New Roman" w:cs="Times New Roman"/>
          <w:sz w:val="28"/>
          <w:szCs w:val="32"/>
        </w:rPr>
        <w:t>s</w:t>
      </w:r>
      <w:r w:rsidRPr="003777D0">
        <w:rPr>
          <w:rFonts w:ascii="Times New Roman" w:eastAsia="DengXian" w:hAnsi="Times New Roman" w:cs="Times New Roman"/>
          <w:sz w:val="28"/>
          <w:szCs w:val="32"/>
        </w:rPr>
        <w:t xml:space="preserve"> is that rice paddies are classified into farmland ecosystem in Guangxi ecosystem classification systems, while the corresponding sub-category in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is F3.3 rice paddies, which is included in the wetland ecosystem.</w:t>
      </w:r>
    </w:p>
    <w:p w14:paraId="17556200" w14:textId="61129316" w:rsidR="00854308" w:rsidRDefault="00F765B5" w:rsidP="001F2560">
      <w:pPr>
        <w:adjustRightInd w:val="0"/>
        <w:spacing w:line="300" w:lineRule="auto"/>
        <w:rPr>
          <w:rFonts w:ascii="Times New Roman" w:eastAsia="DengXian" w:hAnsi="Times New Roman" w:cs="Times New Roman"/>
          <w:sz w:val="28"/>
          <w:szCs w:val="32"/>
        </w:rPr>
      </w:pPr>
      <w:r w:rsidRPr="003777D0">
        <w:rPr>
          <w:rFonts w:ascii="Times New Roman" w:eastAsia="DengXian" w:hAnsi="Times New Roman" w:cs="Times New Roman"/>
          <w:sz w:val="28"/>
          <w:szCs w:val="32"/>
        </w:rPr>
        <w:t xml:space="preserve">The marine ecosystem only includes FM1.2 and MFT1.2, which correspond to coastal shoals and mangroves, respectively. Only the land area in the marine ecosystem is calculated, and specific sea areas are not included; only the urban public green space is assessed in the urban ecosystem, which corresponds to T7.4 urban ecosystems in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hence T7.4 is separated from the T7 intensive land-use biome category and independently counted as the urban ecosystem area. Table 2 shows the correspondence between the two classification systems.</w:t>
      </w:r>
      <w:r w:rsidR="00854308">
        <w:rPr>
          <w:rFonts w:ascii="Times New Roman" w:eastAsia="DengXian" w:hAnsi="Times New Roman" w:cs="Times New Roman"/>
          <w:sz w:val="28"/>
          <w:szCs w:val="32"/>
        </w:rPr>
        <w:br w:type="page"/>
      </w:r>
    </w:p>
    <w:p w14:paraId="2DFC7D55" w14:textId="52DF9CA8" w:rsidR="00A937FC" w:rsidRPr="003777D0" w:rsidRDefault="00B11DDD" w:rsidP="008634D8">
      <w:pPr>
        <w:spacing w:line="300" w:lineRule="auto"/>
        <w:rPr>
          <w:rFonts w:ascii="Times New Roman" w:hAnsi="Times New Roman" w:cs="Times New Roman"/>
          <w:b/>
          <w:bCs/>
          <w:sz w:val="24"/>
          <w:szCs w:val="24"/>
        </w:rPr>
      </w:pPr>
      <w:r w:rsidRPr="003777D0">
        <w:rPr>
          <w:rFonts w:ascii="Times New Roman" w:eastAsia="DengXian" w:hAnsi="Times New Roman" w:cs="Times New Roman"/>
          <w:b/>
          <w:bCs/>
          <w:sz w:val="24"/>
          <w:szCs w:val="28"/>
        </w:rPr>
        <w:t xml:space="preserve">Table 2: </w:t>
      </w:r>
      <w:r w:rsidRPr="003777D0">
        <w:rPr>
          <w:rFonts w:ascii="Times New Roman" w:eastAsia="DengXian" w:hAnsi="Times New Roman" w:cs="Times New Roman"/>
          <w:b/>
          <w:bCs/>
          <w:sz w:val="24"/>
          <w:szCs w:val="28"/>
          <w:lang w:eastAsia="zh-TW"/>
        </w:rPr>
        <w:t>Connections between</w:t>
      </w:r>
      <w:r w:rsidRPr="003777D0">
        <w:rPr>
          <w:rFonts w:ascii="Times New Roman" w:eastAsia="DengXian" w:hAnsi="Times New Roman" w:cs="Times New Roman"/>
          <w:b/>
          <w:bCs/>
          <w:sz w:val="24"/>
          <w:szCs w:val="28"/>
        </w:rPr>
        <w:t xml:space="preserve"> the six Guangxi ecosystems and </w:t>
      </w:r>
      <w:r w:rsidR="00C53D85">
        <w:rPr>
          <w:rFonts w:ascii="Times New Roman" w:eastAsia="DengXian" w:hAnsi="Times New Roman" w:cs="Times New Roman"/>
          <w:b/>
          <w:bCs/>
          <w:sz w:val="24"/>
          <w:szCs w:val="28"/>
        </w:rPr>
        <w:t>IUCN</w:t>
      </w:r>
      <w:r w:rsidRPr="003777D0">
        <w:rPr>
          <w:rFonts w:ascii="Times New Roman" w:eastAsia="DengXian" w:hAnsi="Times New Roman" w:cs="Times New Roman"/>
          <w:b/>
          <w:bCs/>
          <w:sz w:val="24"/>
          <w:szCs w:val="28"/>
        </w:rPr>
        <w:t xml:space="preserve"> </w:t>
      </w:r>
      <w:r w:rsidRPr="003777D0">
        <w:rPr>
          <w:rFonts w:ascii="Times New Roman" w:eastAsia="DengXian" w:hAnsi="Times New Roman" w:cs="Times New Roman"/>
          <w:b/>
          <w:bCs/>
          <w:sz w:val="24"/>
          <w:szCs w:val="24"/>
        </w:rPr>
        <w:t>land types</w:t>
      </w:r>
    </w:p>
    <w:tbl>
      <w:tblPr>
        <w:tblStyle w:val="4"/>
        <w:tblW w:w="8296" w:type="dxa"/>
        <w:tblBorders>
          <w:left w:val="none" w:sz="0" w:space="0" w:color="auto"/>
          <w:right w:val="none" w:sz="0" w:space="0" w:color="auto"/>
        </w:tblBorders>
        <w:tblLayout w:type="fixed"/>
        <w:tblLook w:val="04A0" w:firstRow="1" w:lastRow="0" w:firstColumn="1" w:lastColumn="0" w:noHBand="0" w:noVBand="1"/>
      </w:tblPr>
      <w:tblGrid>
        <w:gridCol w:w="1555"/>
        <w:gridCol w:w="2835"/>
        <w:gridCol w:w="3906"/>
      </w:tblGrid>
      <w:tr w:rsidR="00A937FC" w:rsidRPr="003777D0" w14:paraId="0CBEFC4A" w14:textId="77777777" w:rsidTr="0076031C">
        <w:tc>
          <w:tcPr>
            <w:tcW w:w="1555" w:type="dxa"/>
            <w:shd w:val="clear" w:color="auto" w:fill="A8D08D" w:themeFill="accent6" w:themeFillTint="99"/>
            <w:vAlign w:val="center"/>
          </w:tcPr>
          <w:p w14:paraId="4A60FBE6" w14:textId="77777777" w:rsidR="00A937FC" w:rsidRPr="003777D0" w:rsidRDefault="00E244A2" w:rsidP="00E244A2">
            <w:pPr>
              <w:jc w:val="center"/>
              <w:rPr>
                <w:rFonts w:ascii="Times New Roman" w:eastAsia="DengXian" w:hAnsi="Times New Roman" w:cs="Times New Roman"/>
                <w:b/>
                <w:bCs/>
                <w:kern w:val="0"/>
                <w:szCs w:val="21"/>
              </w:rPr>
            </w:pPr>
            <w:bookmarkStart w:id="2" w:name="_Hlk51660275"/>
            <w:r w:rsidRPr="003777D0">
              <w:rPr>
                <w:rFonts w:ascii="Times New Roman" w:eastAsia="DengXian" w:hAnsi="Times New Roman" w:cs="Times New Roman"/>
                <w:b/>
                <w:bCs/>
                <w:kern w:val="0"/>
                <w:szCs w:val="21"/>
              </w:rPr>
              <w:t>Ecosystem types in Guangxi pilot system</w:t>
            </w:r>
          </w:p>
        </w:tc>
        <w:tc>
          <w:tcPr>
            <w:tcW w:w="2835" w:type="dxa"/>
            <w:shd w:val="clear" w:color="auto" w:fill="A8D08D" w:themeFill="accent6" w:themeFillTint="99"/>
            <w:vAlign w:val="center"/>
          </w:tcPr>
          <w:p w14:paraId="05AC851E" w14:textId="6789CD8B" w:rsidR="00A937FC" w:rsidRPr="003777D0" w:rsidRDefault="00A937FC" w:rsidP="00A937FC">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 xml:space="preserve">Corresponding </w:t>
            </w:r>
            <w:r w:rsidR="00C53D85">
              <w:rPr>
                <w:rFonts w:ascii="Times New Roman" w:eastAsia="DengXian" w:hAnsi="Times New Roman" w:cs="Times New Roman"/>
                <w:b/>
                <w:bCs/>
                <w:kern w:val="0"/>
                <w:szCs w:val="21"/>
              </w:rPr>
              <w:t>IUCN</w:t>
            </w:r>
            <w:r w:rsidRPr="003777D0">
              <w:rPr>
                <w:rFonts w:ascii="Times New Roman" w:eastAsia="DengXian" w:hAnsi="Times New Roman" w:cs="Times New Roman"/>
                <w:b/>
                <w:bCs/>
                <w:kern w:val="0"/>
                <w:szCs w:val="21"/>
              </w:rPr>
              <w:t xml:space="preserve"> category</w:t>
            </w:r>
          </w:p>
        </w:tc>
        <w:tc>
          <w:tcPr>
            <w:tcW w:w="3906" w:type="dxa"/>
            <w:shd w:val="clear" w:color="auto" w:fill="A8D08D" w:themeFill="accent6" w:themeFillTint="99"/>
            <w:vAlign w:val="center"/>
          </w:tcPr>
          <w:p w14:paraId="467B8C37" w14:textId="2C9F38A5" w:rsidR="00A937FC" w:rsidRPr="003777D0" w:rsidRDefault="00C53D85" w:rsidP="00A937FC">
            <w:pPr>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IUCN</w:t>
            </w:r>
            <w:r w:rsidR="00A937FC" w:rsidRPr="003777D0">
              <w:rPr>
                <w:rFonts w:ascii="Times New Roman" w:eastAsia="DengXian" w:hAnsi="Times New Roman" w:cs="Times New Roman"/>
                <w:b/>
                <w:bCs/>
                <w:kern w:val="0"/>
                <w:szCs w:val="21"/>
              </w:rPr>
              <w:t xml:space="preserve"> sub-categories</w:t>
            </w:r>
          </w:p>
        </w:tc>
      </w:tr>
      <w:bookmarkEnd w:id="2"/>
      <w:tr w:rsidR="008634D8" w:rsidRPr="003777D0" w14:paraId="5C91EBD7" w14:textId="77777777" w:rsidTr="0076031C">
        <w:tc>
          <w:tcPr>
            <w:tcW w:w="1555" w:type="dxa"/>
            <w:vMerge w:val="restart"/>
            <w:vAlign w:val="center"/>
          </w:tcPr>
          <w:p w14:paraId="15E1625A" w14:textId="77777777" w:rsidR="008634D8" w:rsidRPr="003777D0" w:rsidRDefault="008634D8" w:rsidP="00A937FC">
            <w:pPr>
              <w:jc w:val="center"/>
              <w:rPr>
                <w:rFonts w:ascii="Times New Roman" w:eastAsia="DengXian" w:hAnsi="Times New Roman" w:cs="Times New Roman"/>
                <w:kern w:val="0"/>
                <w:szCs w:val="21"/>
              </w:rPr>
            </w:pPr>
            <w:r w:rsidRPr="003777D0">
              <w:rPr>
                <w:rFonts w:ascii="Times New Roman" w:eastAsia="DengXian" w:hAnsi="Times New Roman" w:cs="Times New Roman"/>
                <w:kern w:val="0"/>
                <w:szCs w:val="21"/>
              </w:rPr>
              <w:t>Forest ecosystem</w:t>
            </w:r>
          </w:p>
        </w:tc>
        <w:tc>
          <w:tcPr>
            <w:tcW w:w="2835" w:type="dxa"/>
            <w:vMerge w:val="restart"/>
            <w:vAlign w:val="center"/>
          </w:tcPr>
          <w:p w14:paraId="0286C468" w14:textId="77777777" w:rsidR="008634D8" w:rsidRPr="003777D0" w:rsidRDefault="008634D8" w:rsidP="00A937FC">
            <w:pPr>
              <w:widowControl/>
              <w:jc w:val="lef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T1. Tropical-subtropical forests biome</w:t>
            </w:r>
          </w:p>
        </w:tc>
        <w:tc>
          <w:tcPr>
            <w:tcW w:w="3906" w:type="dxa"/>
            <w:vAlign w:val="center"/>
          </w:tcPr>
          <w:p w14:paraId="0729759E" w14:textId="77777777" w:rsidR="008634D8" w:rsidRPr="003777D0" w:rsidRDefault="008634D8"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T1.1 Tropical-subtropical lowland rainforests</w:t>
            </w:r>
          </w:p>
        </w:tc>
      </w:tr>
      <w:tr w:rsidR="008634D8" w:rsidRPr="003777D0" w14:paraId="7D9EF729" w14:textId="77777777" w:rsidTr="0076031C">
        <w:tc>
          <w:tcPr>
            <w:tcW w:w="1555" w:type="dxa"/>
            <w:vMerge/>
            <w:vAlign w:val="center"/>
          </w:tcPr>
          <w:p w14:paraId="651185D7" w14:textId="77777777" w:rsidR="008634D8" w:rsidRPr="003777D0" w:rsidRDefault="008634D8" w:rsidP="00A937FC">
            <w:pPr>
              <w:jc w:val="center"/>
              <w:rPr>
                <w:rFonts w:ascii="Times New Roman" w:eastAsia="DengXian" w:hAnsi="Times New Roman" w:cs="Times New Roman"/>
                <w:kern w:val="0"/>
                <w:szCs w:val="21"/>
              </w:rPr>
            </w:pPr>
          </w:p>
        </w:tc>
        <w:tc>
          <w:tcPr>
            <w:tcW w:w="2835" w:type="dxa"/>
            <w:vMerge/>
            <w:vAlign w:val="center"/>
          </w:tcPr>
          <w:p w14:paraId="6C48657D" w14:textId="77777777" w:rsidR="008634D8" w:rsidRPr="003777D0" w:rsidRDefault="008634D8" w:rsidP="00A937FC">
            <w:pPr>
              <w:jc w:val="left"/>
              <w:rPr>
                <w:rFonts w:ascii="Times New Roman" w:eastAsia="DengXian" w:hAnsi="Times New Roman" w:cs="Times New Roman"/>
                <w:kern w:val="0"/>
                <w:szCs w:val="21"/>
              </w:rPr>
            </w:pPr>
          </w:p>
        </w:tc>
        <w:tc>
          <w:tcPr>
            <w:tcW w:w="3906" w:type="dxa"/>
            <w:vAlign w:val="center"/>
          </w:tcPr>
          <w:p w14:paraId="306A6B31" w14:textId="77777777" w:rsidR="008634D8" w:rsidRPr="003777D0" w:rsidRDefault="008634D8"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T1.2 Tropical-subtropical dry forests and scrubs</w:t>
            </w:r>
          </w:p>
        </w:tc>
      </w:tr>
      <w:tr w:rsidR="008634D8" w:rsidRPr="003777D0" w14:paraId="0451AAEA" w14:textId="77777777" w:rsidTr="0076031C">
        <w:tc>
          <w:tcPr>
            <w:tcW w:w="1555" w:type="dxa"/>
            <w:vMerge/>
            <w:vAlign w:val="center"/>
          </w:tcPr>
          <w:p w14:paraId="567CE138" w14:textId="77777777" w:rsidR="008634D8" w:rsidRPr="003777D0" w:rsidRDefault="008634D8" w:rsidP="00A937FC">
            <w:pPr>
              <w:jc w:val="center"/>
              <w:rPr>
                <w:rFonts w:ascii="Times New Roman" w:eastAsia="DengXian" w:hAnsi="Times New Roman" w:cs="Times New Roman"/>
                <w:kern w:val="0"/>
                <w:szCs w:val="21"/>
              </w:rPr>
            </w:pPr>
          </w:p>
        </w:tc>
        <w:tc>
          <w:tcPr>
            <w:tcW w:w="2835" w:type="dxa"/>
            <w:vMerge/>
            <w:vAlign w:val="center"/>
          </w:tcPr>
          <w:p w14:paraId="0FD90EF8" w14:textId="77777777" w:rsidR="008634D8" w:rsidRPr="003777D0" w:rsidRDefault="008634D8" w:rsidP="00A937FC">
            <w:pPr>
              <w:jc w:val="left"/>
              <w:rPr>
                <w:rFonts w:ascii="Times New Roman" w:eastAsia="DengXian" w:hAnsi="Times New Roman" w:cs="Times New Roman"/>
                <w:kern w:val="0"/>
                <w:szCs w:val="21"/>
              </w:rPr>
            </w:pPr>
          </w:p>
        </w:tc>
        <w:tc>
          <w:tcPr>
            <w:tcW w:w="3906" w:type="dxa"/>
            <w:vAlign w:val="center"/>
          </w:tcPr>
          <w:p w14:paraId="151FE99B" w14:textId="77777777" w:rsidR="008634D8" w:rsidRPr="003777D0" w:rsidRDefault="008634D8"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T1.3 Tropical-subtropical montane rainforests </w:t>
            </w:r>
          </w:p>
        </w:tc>
      </w:tr>
      <w:tr w:rsidR="008634D8" w:rsidRPr="003777D0" w14:paraId="64EAE89C" w14:textId="77777777" w:rsidTr="0076031C">
        <w:tc>
          <w:tcPr>
            <w:tcW w:w="1555" w:type="dxa"/>
            <w:vMerge/>
            <w:vAlign w:val="center"/>
          </w:tcPr>
          <w:p w14:paraId="4C16910C" w14:textId="77777777" w:rsidR="008634D8" w:rsidRPr="003777D0" w:rsidRDefault="008634D8" w:rsidP="00A937FC">
            <w:pPr>
              <w:jc w:val="center"/>
              <w:rPr>
                <w:rFonts w:ascii="Times New Roman" w:eastAsia="DengXian" w:hAnsi="Times New Roman" w:cs="Times New Roman"/>
                <w:kern w:val="0"/>
                <w:szCs w:val="21"/>
              </w:rPr>
            </w:pPr>
          </w:p>
        </w:tc>
        <w:tc>
          <w:tcPr>
            <w:tcW w:w="2835" w:type="dxa"/>
            <w:vMerge w:val="restart"/>
            <w:vAlign w:val="center"/>
          </w:tcPr>
          <w:p w14:paraId="18C7627D" w14:textId="77777777" w:rsidR="008634D8" w:rsidRPr="003777D0" w:rsidRDefault="008634D8" w:rsidP="00A937FC">
            <w:pPr>
              <w:jc w:val="left"/>
              <w:rPr>
                <w:rFonts w:ascii="Times New Roman" w:eastAsia="DengXian" w:hAnsi="Times New Roman" w:cs="Times New Roman"/>
                <w:kern w:val="0"/>
                <w:szCs w:val="21"/>
              </w:rPr>
            </w:pPr>
            <w:r w:rsidRPr="003777D0">
              <w:rPr>
                <w:rFonts w:ascii="Times New Roman" w:eastAsia="DengXian" w:hAnsi="Times New Roman" w:cs="Times New Roman"/>
                <w:kern w:val="0"/>
                <w:szCs w:val="21"/>
              </w:rPr>
              <w:t>T3. Shrublands and shrubby woodlands biome</w:t>
            </w:r>
          </w:p>
        </w:tc>
        <w:tc>
          <w:tcPr>
            <w:tcW w:w="3906" w:type="dxa"/>
            <w:vAlign w:val="center"/>
          </w:tcPr>
          <w:p w14:paraId="341A02D1" w14:textId="77777777" w:rsidR="008634D8" w:rsidRPr="003777D0" w:rsidRDefault="008634D8" w:rsidP="00A937FC">
            <w:pPr>
              <w:jc w:val="left"/>
              <w:rPr>
                <w:rFonts w:ascii="Times New Roman" w:eastAsia="DengXian" w:hAnsi="Times New Roman" w:cs="Times New Roman"/>
                <w:kern w:val="0"/>
                <w:szCs w:val="21"/>
              </w:rPr>
            </w:pPr>
            <w:r w:rsidRPr="003777D0">
              <w:rPr>
                <w:rFonts w:ascii="Times New Roman" w:eastAsia="DengXian" w:hAnsi="Times New Roman" w:cs="Times New Roman"/>
                <w:kern w:val="0"/>
                <w:szCs w:val="21"/>
              </w:rPr>
              <w:t>T3.1 Seasonally dry tropical shrublands</w:t>
            </w:r>
          </w:p>
        </w:tc>
      </w:tr>
      <w:tr w:rsidR="008634D8" w:rsidRPr="003777D0" w14:paraId="7CEBB7BB" w14:textId="77777777" w:rsidTr="0076031C">
        <w:tc>
          <w:tcPr>
            <w:tcW w:w="1555" w:type="dxa"/>
            <w:vMerge/>
            <w:vAlign w:val="center"/>
          </w:tcPr>
          <w:p w14:paraId="22EA9CF6" w14:textId="77777777" w:rsidR="008634D8" w:rsidRPr="003777D0" w:rsidRDefault="008634D8" w:rsidP="00A937FC">
            <w:pPr>
              <w:jc w:val="center"/>
              <w:rPr>
                <w:rFonts w:ascii="Times New Roman" w:eastAsia="DengXian" w:hAnsi="Times New Roman" w:cs="Times New Roman"/>
                <w:kern w:val="0"/>
                <w:szCs w:val="21"/>
              </w:rPr>
            </w:pPr>
          </w:p>
        </w:tc>
        <w:tc>
          <w:tcPr>
            <w:tcW w:w="2835" w:type="dxa"/>
            <w:vMerge/>
            <w:vAlign w:val="center"/>
          </w:tcPr>
          <w:p w14:paraId="1D945F9D" w14:textId="77777777" w:rsidR="008634D8" w:rsidRPr="003777D0" w:rsidRDefault="008634D8" w:rsidP="00A937FC">
            <w:pPr>
              <w:jc w:val="left"/>
              <w:rPr>
                <w:rFonts w:ascii="Times New Roman" w:eastAsia="DengXian" w:hAnsi="Times New Roman" w:cs="Times New Roman"/>
                <w:kern w:val="0"/>
                <w:szCs w:val="21"/>
              </w:rPr>
            </w:pPr>
          </w:p>
        </w:tc>
        <w:tc>
          <w:tcPr>
            <w:tcW w:w="3906" w:type="dxa"/>
            <w:vAlign w:val="center"/>
          </w:tcPr>
          <w:p w14:paraId="6024C022" w14:textId="77777777" w:rsidR="008634D8" w:rsidRPr="003777D0" w:rsidRDefault="008634D8"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T3.4 Young rocky pavements, lava flows and screes</w:t>
            </w:r>
          </w:p>
        </w:tc>
      </w:tr>
      <w:tr w:rsidR="00A937FC" w:rsidRPr="003777D0" w14:paraId="5293A0E1" w14:textId="77777777" w:rsidTr="0076031C">
        <w:tc>
          <w:tcPr>
            <w:tcW w:w="1555" w:type="dxa"/>
            <w:vMerge w:val="restart"/>
            <w:vAlign w:val="center"/>
          </w:tcPr>
          <w:p w14:paraId="79F489E6" w14:textId="77777777" w:rsidR="00A937FC" w:rsidRPr="003777D0" w:rsidRDefault="00A937FC" w:rsidP="00A937FC">
            <w:pPr>
              <w:jc w:val="center"/>
              <w:rPr>
                <w:rFonts w:ascii="Times New Roman" w:eastAsia="DengXian" w:hAnsi="Times New Roman" w:cs="Times New Roman"/>
                <w:kern w:val="0"/>
                <w:szCs w:val="21"/>
              </w:rPr>
            </w:pPr>
            <w:r w:rsidRPr="003777D0">
              <w:rPr>
                <w:rFonts w:ascii="Times New Roman" w:eastAsia="DengXian" w:hAnsi="Times New Roman" w:cs="Times New Roman"/>
                <w:kern w:val="0"/>
                <w:szCs w:val="21"/>
              </w:rPr>
              <w:t>Grassland ecosystem</w:t>
            </w:r>
          </w:p>
        </w:tc>
        <w:tc>
          <w:tcPr>
            <w:tcW w:w="2835" w:type="dxa"/>
            <w:vMerge w:val="restart"/>
            <w:vAlign w:val="center"/>
          </w:tcPr>
          <w:p w14:paraId="355B3E42" w14:textId="77777777" w:rsidR="00A937FC" w:rsidRPr="003777D0" w:rsidRDefault="00A937FC" w:rsidP="00A937FC">
            <w:pPr>
              <w:widowControl/>
              <w:jc w:val="lef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T4. Savannas and grasslands biome</w:t>
            </w:r>
          </w:p>
        </w:tc>
        <w:tc>
          <w:tcPr>
            <w:tcW w:w="3906" w:type="dxa"/>
            <w:vAlign w:val="center"/>
          </w:tcPr>
          <w:p w14:paraId="08702DA4"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T4.1 Trophic savannas</w:t>
            </w:r>
          </w:p>
        </w:tc>
      </w:tr>
      <w:tr w:rsidR="00A937FC" w:rsidRPr="003777D0" w14:paraId="11E8DD31" w14:textId="77777777" w:rsidTr="0076031C">
        <w:tc>
          <w:tcPr>
            <w:tcW w:w="1555" w:type="dxa"/>
            <w:vMerge/>
            <w:vAlign w:val="center"/>
          </w:tcPr>
          <w:p w14:paraId="048FA957"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16601AAB"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7FEBBE1A"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T4.2 Pyric tussock savannas</w:t>
            </w:r>
          </w:p>
        </w:tc>
      </w:tr>
      <w:tr w:rsidR="00A937FC" w:rsidRPr="003777D0" w14:paraId="5562BD69" w14:textId="77777777" w:rsidTr="0076031C">
        <w:tc>
          <w:tcPr>
            <w:tcW w:w="1555" w:type="dxa"/>
            <w:vMerge w:val="restart"/>
            <w:vAlign w:val="center"/>
          </w:tcPr>
          <w:p w14:paraId="2D7A4A16" w14:textId="77777777" w:rsidR="00A937FC" w:rsidRPr="003777D0" w:rsidRDefault="00A937FC" w:rsidP="00A937FC">
            <w:pPr>
              <w:jc w:val="center"/>
              <w:rPr>
                <w:rFonts w:ascii="Times New Roman" w:eastAsia="DengXian" w:hAnsi="Times New Roman" w:cs="Times New Roman"/>
                <w:kern w:val="0"/>
                <w:szCs w:val="21"/>
              </w:rPr>
            </w:pPr>
            <w:r w:rsidRPr="003777D0">
              <w:rPr>
                <w:rFonts w:ascii="Times New Roman" w:eastAsia="DengXian" w:hAnsi="Times New Roman" w:cs="Times New Roman"/>
                <w:kern w:val="0"/>
                <w:szCs w:val="21"/>
              </w:rPr>
              <w:t>Farmland ecosystem</w:t>
            </w:r>
          </w:p>
        </w:tc>
        <w:tc>
          <w:tcPr>
            <w:tcW w:w="2835" w:type="dxa"/>
            <w:vMerge w:val="restart"/>
            <w:vAlign w:val="center"/>
          </w:tcPr>
          <w:p w14:paraId="47790B0E"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kern w:val="0"/>
                <w:szCs w:val="21"/>
              </w:rPr>
              <w:t>T7. Intensive land-use biome</w:t>
            </w:r>
          </w:p>
        </w:tc>
        <w:tc>
          <w:tcPr>
            <w:tcW w:w="3906" w:type="dxa"/>
            <w:vAlign w:val="center"/>
          </w:tcPr>
          <w:p w14:paraId="09A9E27E"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T7.1 Annual croplands</w:t>
            </w:r>
          </w:p>
        </w:tc>
      </w:tr>
      <w:tr w:rsidR="00A937FC" w:rsidRPr="003777D0" w14:paraId="772722AF" w14:textId="77777777" w:rsidTr="0076031C">
        <w:tc>
          <w:tcPr>
            <w:tcW w:w="1555" w:type="dxa"/>
            <w:vMerge/>
            <w:vAlign w:val="center"/>
          </w:tcPr>
          <w:p w14:paraId="4809437B"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266E9376"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7B1BDE2B"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T7.2 Sown pastures and fields </w:t>
            </w:r>
          </w:p>
        </w:tc>
      </w:tr>
      <w:tr w:rsidR="00A937FC" w:rsidRPr="003777D0" w14:paraId="7D150D5A" w14:textId="77777777" w:rsidTr="0076031C">
        <w:tc>
          <w:tcPr>
            <w:tcW w:w="1555" w:type="dxa"/>
            <w:vMerge/>
            <w:vAlign w:val="center"/>
          </w:tcPr>
          <w:p w14:paraId="336A9893"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1B6C02C4"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19B2D7FF"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T7.3 Plantations</w:t>
            </w:r>
          </w:p>
        </w:tc>
      </w:tr>
      <w:tr w:rsidR="00A937FC" w:rsidRPr="003777D0" w14:paraId="76C8B0F6" w14:textId="77777777" w:rsidTr="0076031C">
        <w:tc>
          <w:tcPr>
            <w:tcW w:w="1555" w:type="dxa"/>
            <w:vMerge/>
            <w:vAlign w:val="center"/>
          </w:tcPr>
          <w:p w14:paraId="2BAE2CFC" w14:textId="77777777" w:rsidR="00A937FC" w:rsidRPr="003777D0" w:rsidRDefault="00A937FC" w:rsidP="00A937FC">
            <w:pPr>
              <w:jc w:val="center"/>
              <w:rPr>
                <w:rFonts w:ascii="Times New Roman" w:eastAsia="DengXian" w:hAnsi="Times New Roman" w:cs="Times New Roman"/>
                <w:kern w:val="0"/>
                <w:szCs w:val="21"/>
              </w:rPr>
            </w:pPr>
          </w:p>
        </w:tc>
        <w:tc>
          <w:tcPr>
            <w:tcW w:w="2835" w:type="dxa"/>
            <w:shd w:val="clear" w:color="auto" w:fill="FFFF00"/>
            <w:vAlign w:val="center"/>
          </w:tcPr>
          <w:p w14:paraId="5400799E"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F3. Artificial wetlands biome</w:t>
            </w:r>
          </w:p>
        </w:tc>
        <w:tc>
          <w:tcPr>
            <w:tcW w:w="3906" w:type="dxa"/>
            <w:shd w:val="clear" w:color="auto" w:fill="FFFF00"/>
            <w:vAlign w:val="center"/>
          </w:tcPr>
          <w:p w14:paraId="31467379"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F3.3* Rice paddies </w:t>
            </w:r>
          </w:p>
        </w:tc>
      </w:tr>
      <w:tr w:rsidR="00A937FC" w:rsidRPr="003777D0" w14:paraId="27DBE822" w14:textId="77777777" w:rsidTr="0076031C">
        <w:tc>
          <w:tcPr>
            <w:tcW w:w="1555" w:type="dxa"/>
            <w:vMerge w:val="restart"/>
            <w:vAlign w:val="center"/>
          </w:tcPr>
          <w:p w14:paraId="0C39BC90" w14:textId="77777777" w:rsidR="00A937FC" w:rsidRPr="003777D0" w:rsidRDefault="00A937FC" w:rsidP="00A937FC">
            <w:pPr>
              <w:jc w:val="center"/>
              <w:rPr>
                <w:rFonts w:ascii="Times New Roman" w:eastAsia="DengXian" w:hAnsi="Times New Roman" w:cs="Times New Roman"/>
                <w:kern w:val="0"/>
                <w:szCs w:val="21"/>
              </w:rPr>
            </w:pPr>
            <w:r w:rsidRPr="003777D0">
              <w:rPr>
                <w:rFonts w:ascii="Times New Roman" w:eastAsia="DengXian" w:hAnsi="Times New Roman" w:cs="Times New Roman"/>
                <w:kern w:val="0"/>
                <w:szCs w:val="21"/>
              </w:rPr>
              <w:t>Freshwater (wetland)</w:t>
            </w:r>
          </w:p>
          <w:p w14:paraId="1E03A912" w14:textId="77777777" w:rsidR="00A937FC" w:rsidRPr="003777D0" w:rsidRDefault="00A937FC" w:rsidP="00A937FC">
            <w:pPr>
              <w:jc w:val="center"/>
              <w:rPr>
                <w:rFonts w:ascii="Times New Roman" w:eastAsia="DengXian" w:hAnsi="Times New Roman" w:cs="Times New Roman"/>
                <w:kern w:val="0"/>
                <w:szCs w:val="21"/>
              </w:rPr>
            </w:pPr>
            <w:r w:rsidRPr="003777D0">
              <w:rPr>
                <w:rFonts w:ascii="Times New Roman" w:eastAsia="DengXian" w:hAnsi="Times New Roman" w:cs="Times New Roman"/>
                <w:kern w:val="0"/>
                <w:szCs w:val="21"/>
              </w:rPr>
              <w:t>ecosystem</w:t>
            </w:r>
          </w:p>
        </w:tc>
        <w:tc>
          <w:tcPr>
            <w:tcW w:w="2835" w:type="dxa"/>
            <w:vMerge w:val="restart"/>
            <w:vAlign w:val="center"/>
          </w:tcPr>
          <w:p w14:paraId="0D79D954"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F1. Rivers and streams biome</w:t>
            </w:r>
          </w:p>
        </w:tc>
        <w:tc>
          <w:tcPr>
            <w:tcW w:w="3906" w:type="dxa"/>
            <w:vAlign w:val="center"/>
          </w:tcPr>
          <w:p w14:paraId="1693316D"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F1.1 Permanent upland streams </w:t>
            </w:r>
          </w:p>
        </w:tc>
      </w:tr>
      <w:tr w:rsidR="00A937FC" w:rsidRPr="003777D0" w14:paraId="6F3A7923" w14:textId="77777777" w:rsidTr="0076031C">
        <w:tc>
          <w:tcPr>
            <w:tcW w:w="1555" w:type="dxa"/>
            <w:vMerge/>
            <w:vAlign w:val="center"/>
          </w:tcPr>
          <w:p w14:paraId="3A652968"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55F25871"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4D37C2D6"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F1.2 Permanent lowland rivers</w:t>
            </w:r>
          </w:p>
        </w:tc>
      </w:tr>
      <w:tr w:rsidR="00A937FC" w:rsidRPr="003777D0" w14:paraId="13422D8B" w14:textId="77777777" w:rsidTr="0076031C">
        <w:tc>
          <w:tcPr>
            <w:tcW w:w="1555" w:type="dxa"/>
            <w:vMerge/>
            <w:vAlign w:val="center"/>
          </w:tcPr>
          <w:p w14:paraId="3146150C"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restart"/>
            <w:vAlign w:val="center"/>
          </w:tcPr>
          <w:p w14:paraId="68A24566"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F2. Lakes biome</w:t>
            </w:r>
          </w:p>
        </w:tc>
        <w:tc>
          <w:tcPr>
            <w:tcW w:w="3906" w:type="dxa"/>
            <w:vAlign w:val="center"/>
          </w:tcPr>
          <w:p w14:paraId="344D444E"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F2.1 Large permanent freshwater lakes </w:t>
            </w:r>
          </w:p>
        </w:tc>
      </w:tr>
      <w:tr w:rsidR="00A937FC" w:rsidRPr="003777D0" w14:paraId="55154864" w14:textId="77777777" w:rsidTr="0076031C">
        <w:tc>
          <w:tcPr>
            <w:tcW w:w="1555" w:type="dxa"/>
            <w:vMerge/>
            <w:vAlign w:val="center"/>
          </w:tcPr>
          <w:p w14:paraId="6CD9F2BA"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0041C37C"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75F50D89"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F2.2 Small permanent freshwater lakes </w:t>
            </w:r>
          </w:p>
        </w:tc>
      </w:tr>
      <w:tr w:rsidR="00A937FC" w:rsidRPr="003777D0" w14:paraId="20E1F972" w14:textId="77777777" w:rsidTr="0076031C">
        <w:tc>
          <w:tcPr>
            <w:tcW w:w="1555" w:type="dxa"/>
            <w:vMerge/>
            <w:vAlign w:val="center"/>
          </w:tcPr>
          <w:p w14:paraId="2C8703B7"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restart"/>
            <w:vAlign w:val="center"/>
          </w:tcPr>
          <w:p w14:paraId="52A63FB9"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F3. Artificial wetlands biome</w:t>
            </w:r>
          </w:p>
        </w:tc>
        <w:tc>
          <w:tcPr>
            <w:tcW w:w="3906" w:type="dxa"/>
            <w:vAlign w:val="center"/>
          </w:tcPr>
          <w:p w14:paraId="4EE7778B"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F3.1 Large reservoirs </w:t>
            </w:r>
          </w:p>
        </w:tc>
      </w:tr>
      <w:tr w:rsidR="00A937FC" w:rsidRPr="003777D0" w14:paraId="547A483E" w14:textId="77777777" w:rsidTr="0076031C">
        <w:tc>
          <w:tcPr>
            <w:tcW w:w="1555" w:type="dxa"/>
            <w:vMerge/>
            <w:vAlign w:val="center"/>
          </w:tcPr>
          <w:p w14:paraId="182B5E1D"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52C62DE4"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17DB55E1"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F3.2 Constructed lacustrine wetlands </w:t>
            </w:r>
          </w:p>
        </w:tc>
      </w:tr>
      <w:tr w:rsidR="00A937FC" w:rsidRPr="003777D0" w14:paraId="37EA120B" w14:textId="77777777" w:rsidTr="0076031C">
        <w:tc>
          <w:tcPr>
            <w:tcW w:w="1555" w:type="dxa"/>
            <w:vMerge/>
            <w:vAlign w:val="center"/>
          </w:tcPr>
          <w:p w14:paraId="72325281"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0F9412DB"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3EA415EE"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F3.4 Freshwater aquafarms </w:t>
            </w:r>
          </w:p>
        </w:tc>
      </w:tr>
      <w:tr w:rsidR="00A937FC" w:rsidRPr="003777D0" w14:paraId="5C2687BA" w14:textId="77777777" w:rsidTr="0076031C">
        <w:tc>
          <w:tcPr>
            <w:tcW w:w="1555" w:type="dxa"/>
            <w:vMerge/>
            <w:vAlign w:val="center"/>
          </w:tcPr>
          <w:p w14:paraId="29C30DE2" w14:textId="77777777" w:rsidR="00A937FC" w:rsidRPr="003777D0" w:rsidRDefault="00A937FC" w:rsidP="00A937FC">
            <w:pPr>
              <w:jc w:val="center"/>
              <w:rPr>
                <w:rFonts w:ascii="Times New Roman" w:eastAsia="DengXian" w:hAnsi="Times New Roman" w:cs="Times New Roman"/>
                <w:kern w:val="0"/>
                <w:szCs w:val="21"/>
              </w:rPr>
            </w:pPr>
          </w:p>
        </w:tc>
        <w:tc>
          <w:tcPr>
            <w:tcW w:w="2835" w:type="dxa"/>
            <w:vMerge/>
            <w:vAlign w:val="center"/>
          </w:tcPr>
          <w:p w14:paraId="3AF8616E" w14:textId="77777777" w:rsidR="00A937FC" w:rsidRPr="003777D0" w:rsidRDefault="00A937FC" w:rsidP="00A937FC">
            <w:pPr>
              <w:jc w:val="left"/>
              <w:rPr>
                <w:rFonts w:ascii="Times New Roman" w:eastAsia="DengXian" w:hAnsi="Times New Roman" w:cs="Times New Roman"/>
                <w:kern w:val="0"/>
                <w:szCs w:val="21"/>
              </w:rPr>
            </w:pPr>
          </w:p>
        </w:tc>
        <w:tc>
          <w:tcPr>
            <w:tcW w:w="3906" w:type="dxa"/>
            <w:vAlign w:val="center"/>
          </w:tcPr>
          <w:p w14:paraId="65BE99FE" w14:textId="77777777" w:rsidR="00A937FC" w:rsidRPr="003777D0" w:rsidRDefault="00A937FC" w:rsidP="00A937FC">
            <w:pPr>
              <w:jc w:val="lef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F3.5 Canals and storm water drains</w:t>
            </w:r>
          </w:p>
        </w:tc>
      </w:tr>
      <w:tr w:rsidR="00A937FC" w:rsidRPr="003777D0" w14:paraId="7D477FCE" w14:textId="77777777" w:rsidTr="008634D8">
        <w:tc>
          <w:tcPr>
            <w:tcW w:w="1555" w:type="dxa"/>
            <w:tcBorders>
              <w:bottom w:val="nil"/>
            </w:tcBorders>
            <w:vAlign w:val="center"/>
          </w:tcPr>
          <w:p w14:paraId="4D31DE56" w14:textId="77777777" w:rsidR="00A937FC" w:rsidRPr="003777D0" w:rsidRDefault="00A937FC" w:rsidP="00A937FC">
            <w:pPr>
              <w:jc w:val="center"/>
              <w:rPr>
                <w:rFonts w:ascii="Times New Roman" w:eastAsia="DengXian" w:hAnsi="Times New Roman" w:cs="Times New Roman"/>
                <w:kern w:val="0"/>
                <w:szCs w:val="21"/>
              </w:rPr>
            </w:pPr>
            <w:r w:rsidRPr="003777D0">
              <w:rPr>
                <w:rFonts w:ascii="Times New Roman" w:eastAsia="DengXian" w:hAnsi="Times New Roman" w:cs="Times New Roman"/>
                <w:kern w:val="0"/>
                <w:szCs w:val="21"/>
              </w:rPr>
              <w:t>Urban ecosystem</w:t>
            </w:r>
          </w:p>
        </w:tc>
        <w:tc>
          <w:tcPr>
            <w:tcW w:w="2835" w:type="dxa"/>
            <w:tcBorders>
              <w:bottom w:val="nil"/>
            </w:tcBorders>
            <w:shd w:val="clear" w:color="auto" w:fill="FFFF00"/>
            <w:vAlign w:val="center"/>
          </w:tcPr>
          <w:p w14:paraId="0D2B5513"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kern w:val="0"/>
                <w:szCs w:val="21"/>
              </w:rPr>
              <w:t>T7. Intensive land-use biome</w:t>
            </w:r>
          </w:p>
        </w:tc>
        <w:tc>
          <w:tcPr>
            <w:tcW w:w="3906" w:type="dxa"/>
            <w:tcBorders>
              <w:bottom w:val="nil"/>
            </w:tcBorders>
            <w:shd w:val="clear" w:color="auto" w:fill="FFFF00"/>
            <w:vAlign w:val="center"/>
          </w:tcPr>
          <w:p w14:paraId="526B667C"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kern w:val="0"/>
                <w:szCs w:val="21"/>
              </w:rPr>
              <w:t>T7.4* Urban ecosystems</w:t>
            </w:r>
          </w:p>
        </w:tc>
      </w:tr>
      <w:tr w:rsidR="00A937FC" w:rsidRPr="003777D0" w14:paraId="7197D24D" w14:textId="77777777" w:rsidTr="008634D8">
        <w:tc>
          <w:tcPr>
            <w:tcW w:w="1555" w:type="dxa"/>
            <w:vMerge w:val="restart"/>
            <w:tcBorders>
              <w:top w:val="nil"/>
            </w:tcBorders>
            <w:vAlign w:val="center"/>
          </w:tcPr>
          <w:p w14:paraId="3AFEFD18" w14:textId="77777777" w:rsidR="00A937FC" w:rsidRPr="003777D0" w:rsidRDefault="00A937FC" w:rsidP="00A937FC">
            <w:pPr>
              <w:jc w:val="center"/>
              <w:rPr>
                <w:rFonts w:ascii="Times New Roman" w:eastAsia="DengXian" w:hAnsi="Times New Roman" w:cs="Times New Roman"/>
                <w:kern w:val="0"/>
                <w:szCs w:val="21"/>
              </w:rPr>
            </w:pPr>
            <w:r w:rsidRPr="003777D0">
              <w:rPr>
                <w:rFonts w:ascii="Times New Roman" w:eastAsia="DengXian" w:hAnsi="Times New Roman" w:cs="Times New Roman"/>
                <w:kern w:val="0"/>
                <w:szCs w:val="21"/>
              </w:rPr>
              <w:t>Marine ecosystem</w:t>
            </w:r>
          </w:p>
        </w:tc>
        <w:tc>
          <w:tcPr>
            <w:tcW w:w="2835" w:type="dxa"/>
            <w:tcBorders>
              <w:top w:val="nil"/>
            </w:tcBorders>
            <w:vAlign w:val="center"/>
          </w:tcPr>
          <w:p w14:paraId="634053EA"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FM. Transitional waters biome </w:t>
            </w:r>
          </w:p>
        </w:tc>
        <w:tc>
          <w:tcPr>
            <w:tcW w:w="3906" w:type="dxa"/>
            <w:tcBorders>
              <w:top w:val="nil"/>
            </w:tcBorders>
            <w:vAlign w:val="center"/>
          </w:tcPr>
          <w:p w14:paraId="35E01BD0"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FM1.2 Permanently open riverine estuaries and bays </w:t>
            </w:r>
          </w:p>
        </w:tc>
      </w:tr>
      <w:tr w:rsidR="00A937FC" w:rsidRPr="003777D0" w14:paraId="7F136D3C" w14:textId="77777777" w:rsidTr="0076031C">
        <w:tc>
          <w:tcPr>
            <w:tcW w:w="1555" w:type="dxa"/>
            <w:vMerge/>
            <w:vAlign w:val="center"/>
          </w:tcPr>
          <w:p w14:paraId="686BC8B5" w14:textId="77777777" w:rsidR="00A937FC" w:rsidRPr="003777D0" w:rsidRDefault="00A937FC" w:rsidP="00A937FC">
            <w:pPr>
              <w:rPr>
                <w:rFonts w:ascii="Times New Roman" w:eastAsia="DengXian" w:hAnsi="Times New Roman" w:cs="Times New Roman"/>
                <w:kern w:val="0"/>
                <w:szCs w:val="21"/>
              </w:rPr>
            </w:pPr>
          </w:p>
        </w:tc>
        <w:tc>
          <w:tcPr>
            <w:tcW w:w="2835" w:type="dxa"/>
            <w:vAlign w:val="center"/>
          </w:tcPr>
          <w:p w14:paraId="09FFC7F6"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 xml:space="preserve">MFT1. Brackish tidal biome </w:t>
            </w:r>
          </w:p>
        </w:tc>
        <w:tc>
          <w:tcPr>
            <w:tcW w:w="3906" w:type="dxa"/>
            <w:vAlign w:val="center"/>
          </w:tcPr>
          <w:p w14:paraId="34A6D3AD" w14:textId="77777777" w:rsidR="00A937FC" w:rsidRPr="003777D0" w:rsidRDefault="00A937FC" w:rsidP="00A937FC">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MFT1.2 Intertidal forests and shrublands</w:t>
            </w:r>
          </w:p>
        </w:tc>
      </w:tr>
    </w:tbl>
    <w:p w14:paraId="24BA20B8" w14:textId="734CE209" w:rsidR="00F36A50" w:rsidRPr="003777D0" w:rsidRDefault="008634D8" w:rsidP="008634D8">
      <w:pPr>
        <w:spacing w:line="300" w:lineRule="auto"/>
        <w:rPr>
          <w:rFonts w:ascii="Times New Roman" w:hAnsi="Times New Roman" w:cs="Times New Roman"/>
        </w:rPr>
      </w:pPr>
      <w:r w:rsidRPr="003777D0">
        <w:rPr>
          <w:rFonts w:ascii="Times New Roman" w:hAnsi="Times New Roman" w:cs="Times New Roman"/>
        </w:rPr>
        <w:t xml:space="preserve"> </w:t>
      </w:r>
      <w:r w:rsidR="00F36A50" w:rsidRPr="003777D0">
        <w:rPr>
          <w:rFonts w:ascii="Times New Roman" w:eastAsia="DengXian" w:hAnsi="Times New Roman" w:cs="Times New Roman"/>
        </w:rPr>
        <w:t xml:space="preserve">*: Discrepancies between Guangxi pilot ecosystem classification systems and </w:t>
      </w:r>
      <w:r w:rsidR="00C53D85">
        <w:rPr>
          <w:rFonts w:ascii="Times New Roman" w:eastAsia="DengXian" w:hAnsi="Times New Roman" w:cs="Times New Roman"/>
        </w:rPr>
        <w:t>IUCN</w:t>
      </w:r>
      <w:r w:rsidR="00F36A50" w:rsidRPr="003777D0">
        <w:rPr>
          <w:rFonts w:ascii="Times New Roman" w:eastAsia="DengXian" w:hAnsi="Times New Roman" w:cs="Times New Roman"/>
        </w:rPr>
        <w:t xml:space="preserve"> classification systems</w:t>
      </w:r>
    </w:p>
    <w:p w14:paraId="1385FED3" w14:textId="77777777" w:rsidR="00441140" w:rsidRPr="003777D0" w:rsidRDefault="00441140">
      <w:pPr>
        <w:spacing w:line="300" w:lineRule="auto"/>
        <w:ind w:firstLineChars="200" w:firstLine="420"/>
        <w:rPr>
          <w:rFonts w:ascii="Times New Roman" w:hAnsi="Times New Roman" w:cs="Times New Roman"/>
        </w:rPr>
        <w:sectPr w:rsidR="00441140" w:rsidRPr="003777D0">
          <w:pgSz w:w="11906" w:h="16838"/>
          <w:pgMar w:top="1440" w:right="1800" w:bottom="1440" w:left="1800" w:header="851" w:footer="992" w:gutter="0"/>
          <w:cols w:space="425"/>
          <w:docGrid w:type="lines" w:linePitch="312"/>
        </w:sectPr>
      </w:pPr>
    </w:p>
    <w:p w14:paraId="65DDFAFF" w14:textId="67887A23" w:rsidR="00441140" w:rsidRPr="003777D0" w:rsidRDefault="00290967" w:rsidP="008634D8">
      <w:pPr>
        <w:spacing w:line="300" w:lineRule="auto"/>
        <w:ind w:firstLineChars="200" w:firstLine="480"/>
        <w:jc w:val="center"/>
        <w:rPr>
          <w:rFonts w:ascii="Times New Roman" w:hAnsi="Times New Roman" w:cs="Times New Roman"/>
          <w:b/>
          <w:bCs/>
          <w:sz w:val="24"/>
          <w:szCs w:val="28"/>
        </w:rPr>
      </w:pPr>
      <w:r w:rsidRPr="003777D0">
        <w:rPr>
          <w:rFonts w:ascii="Times New Roman" w:eastAsia="DengXian" w:hAnsi="Times New Roman" w:cs="Times New Roman"/>
          <w:b/>
          <w:bCs/>
          <w:sz w:val="24"/>
          <w:szCs w:val="28"/>
        </w:rPr>
        <w:t xml:space="preserve">Table 3 </w:t>
      </w:r>
      <w:r w:rsidR="009B3A81" w:rsidRPr="003777D0">
        <w:rPr>
          <w:rFonts w:ascii="Times New Roman" w:eastAsia="DengXian" w:hAnsi="Times New Roman" w:cs="Times New Roman"/>
          <w:b/>
          <w:bCs/>
          <w:sz w:val="24"/>
          <w:szCs w:val="28"/>
        </w:rPr>
        <w:t xml:space="preserve">Various </w:t>
      </w:r>
      <w:r w:rsidRPr="003777D0">
        <w:rPr>
          <w:rFonts w:ascii="Times New Roman" w:eastAsia="DengXian" w:hAnsi="Times New Roman" w:cs="Times New Roman"/>
          <w:b/>
          <w:bCs/>
          <w:sz w:val="24"/>
          <w:szCs w:val="28"/>
        </w:rPr>
        <w:t xml:space="preserve">Ecosystem-extent accounts of </w:t>
      </w:r>
      <w:r w:rsidR="000100EC" w:rsidRPr="003777D0">
        <w:rPr>
          <w:rFonts w:ascii="Times New Roman" w:eastAsia="DengXian" w:hAnsi="Times New Roman" w:cs="Times New Roman"/>
          <w:b/>
          <w:bCs/>
          <w:sz w:val="24"/>
          <w:szCs w:val="28"/>
        </w:rPr>
        <w:t xml:space="preserve">the </w:t>
      </w:r>
      <w:r w:rsidR="00C53D85">
        <w:rPr>
          <w:rFonts w:ascii="Times New Roman" w:eastAsia="DengXian" w:hAnsi="Times New Roman" w:cs="Times New Roman"/>
          <w:b/>
          <w:bCs/>
          <w:sz w:val="24"/>
          <w:szCs w:val="28"/>
        </w:rPr>
        <w:t>IUCN</w:t>
      </w:r>
      <w:r w:rsidRPr="003777D0">
        <w:rPr>
          <w:rFonts w:ascii="Times New Roman" w:eastAsia="DengXian" w:hAnsi="Times New Roman" w:cs="Times New Roman"/>
          <w:b/>
          <w:bCs/>
          <w:sz w:val="24"/>
          <w:szCs w:val="28"/>
        </w:rPr>
        <w:t xml:space="preserve"> system</w:t>
      </w:r>
    </w:p>
    <w:tbl>
      <w:tblPr>
        <w:tblStyle w:val="TableGrid"/>
        <w:tblW w:w="14454" w:type="dxa"/>
        <w:tblBorders>
          <w:left w:val="none" w:sz="0" w:space="0" w:color="auto"/>
          <w:right w:val="none" w:sz="0" w:space="0" w:color="auto"/>
        </w:tblBorders>
        <w:tblLayout w:type="fixed"/>
        <w:tblLook w:val="04A0" w:firstRow="1" w:lastRow="0" w:firstColumn="1" w:lastColumn="0" w:noHBand="0" w:noVBand="1"/>
      </w:tblPr>
      <w:tblGrid>
        <w:gridCol w:w="1162"/>
        <w:gridCol w:w="393"/>
        <w:gridCol w:w="425"/>
        <w:gridCol w:w="425"/>
        <w:gridCol w:w="851"/>
        <w:gridCol w:w="992"/>
        <w:gridCol w:w="992"/>
        <w:gridCol w:w="567"/>
        <w:gridCol w:w="425"/>
        <w:gridCol w:w="426"/>
        <w:gridCol w:w="425"/>
        <w:gridCol w:w="850"/>
        <w:gridCol w:w="426"/>
        <w:gridCol w:w="425"/>
        <w:gridCol w:w="425"/>
        <w:gridCol w:w="425"/>
        <w:gridCol w:w="426"/>
        <w:gridCol w:w="425"/>
        <w:gridCol w:w="425"/>
        <w:gridCol w:w="851"/>
        <w:gridCol w:w="992"/>
        <w:gridCol w:w="850"/>
        <w:gridCol w:w="851"/>
      </w:tblGrid>
      <w:tr w:rsidR="008634D8" w:rsidRPr="003777D0" w14:paraId="0CC8F9D9" w14:textId="77777777" w:rsidTr="008634D8">
        <w:trPr>
          <w:cantSplit/>
          <w:trHeight w:val="4727"/>
        </w:trPr>
        <w:tc>
          <w:tcPr>
            <w:tcW w:w="1162" w:type="dxa"/>
            <w:vAlign w:val="center"/>
          </w:tcPr>
          <w:p w14:paraId="797EB396" w14:textId="77777777" w:rsidR="008634D8" w:rsidRPr="003777D0" w:rsidRDefault="008634D8" w:rsidP="008634D8">
            <w:pPr>
              <w:jc w:val="center"/>
              <w:rPr>
                <w:rFonts w:ascii="Times New Roman" w:hAnsi="Times New Roman" w:cs="Times New Roman"/>
                <w:szCs w:val="21"/>
              </w:rPr>
            </w:pPr>
          </w:p>
        </w:tc>
        <w:tc>
          <w:tcPr>
            <w:tcW w:w="393" w:type="dxa"/>
            <w:textDirection w:val="btLr"/>
            <w:vAlign w:val="center"/>
          </w:tcPr>
          <w:p w14:paraId="0CBC6E37"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T1.1 Tropical-subtropical lowland rainforests</w:t>
            </w:r>
          </w:p>
        </w:tc>
        <w:tc>
          <w:tcPr>
            <w:tcW w:w="425" w:type="dxa"/>
            <w:textDirection w:val="btLr"/>
            <w:vAlign w:val="center"/>
          </w:tcPr>
          <w:p w14:paraId="33DCFD09"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T1.2 Tropical-subtropical dry forests and scrubs</w:t>
            </w:r>
          </w:p>
        </w:tc>
        <w:tc>
          <w:tcPr>
            <w:tcW w:w="425" w:type="dxa"/>
            <w:textDirection w:val="btLr"/>
            <w:vAlign w:val="center"/>
          </w:tcPr>
          <w:p w14:paraId="3FE41FEE"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T1.3 Tropical-subtropical montane rainforests</w:t>
            </w:r>
          </w:p>
        </w:tc>
        <w:tc>
          <w:tcPr>
            <w:tcW w:w="851" w:type="dxa"/>
            <w:textDirection w:val="btLr"/>
            <w:vAlign w:val="center"/>
          </w:tcPr>
          <w:p w14:paraId="2DA9C940"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hAnsi="Times New Roman" w:cs="Times New Roman"/>
                <w:szCs w:val="21"/>
              </w:rPr>
              <w:t>T3.1 Seasonally dry tropical shrublands</w:t>
            </w:r>
          </w:p>
        </w:tc>
        <w:tc>
          <w:tcPr>
            <w:tcW w:w="992" w:type="dxa"/>
            <w:textDirection w:val="btLr"/>
            <w:vAlign w:val="center"/>
          </w:tcPr>
          <w:p w14:paraId="659A6348" w14:textId="77777777" w:rsidR="008634D8" w:rsidRPr="003777D0" w:rsidRDefault="008634D8" w:rsidP="008634D8">
            <w:pPr>
              <w:ind w:left="113" w:right="113"/>
              <w:jc w:val="lef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T3.4 Young rocky pavements, lava flows and screes</w:t>
            </w:r>
          </w:p>
        </w:tc>
        <w:tc>
          <w:tcPr>
            <w:tcW w:w="992" w:type="dxa"/>
            <w:textDirection w:val="btLr"/>
            <w:vAlign w:val="center"/>
          </w:tcPr>
          <w:p w14:paraId="6EDFA27C"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T4.1 Trophic savannas</w:t>
            </w:r>
          </w:p>
        </w:tc>
        <w:tc>
          <w:tcPr>
            <w:tcW w:w="567" w:type="dxa"/>
            <w:textDirection w:val="btLr"/>
            <w:vAlign w:val="center"/>
          </w:tcPr>
          <w:p w14:paraId="14696D61"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T4.2 Pyric tussock savannas</w:t>
            </w:r>
          </w:p>
        </w:tc>
        <w:tc>
          <w:tcPr>
            <w:tcW w:w="425" w:type="dxa"/>
            <w:textDirection w:val="btLr"/>
            <w:vAlign w:val="center"/>
          </w:tcPr>
          <w:p w14:paraId="2B95DF4E"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T7.1 Annual croplands</w:t>
            </w:r>
          </w:p>
        </w:tc>
        <w:tc>
          <w:tcPr>
            <w:tcW w:w="426" w:type="dxa"/>
            <w:textDirection w:val="btLr"/>
            <w:vAlign w:val="center"/>
          </w:tcPr>
          <w:p w14:paraId="2FA48E9A"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T7.2 Sown pastures and fields</w:t>
            </w:r>
          </w:p>
        </w:tc>
        <w:tc>
          <w:tcPr>
            <w:tcW w:w="425" w:type="dxa"/>
            <w:textDirection w:val="btLr"/>
            <w:vAlign w:val="center"/>
          </w:tcPr>
          <w:p w14:paraId="56FF6690"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T7.3 Plantations</w:t>
            </w:r>
          </w:p>
        </w:tc>
        <w:tc>
          <w:tcPr>
            <w:tcW w:w="850" w:type="dxa"/>
            <w:shd w:val="clear" w:color="auto" w:fill="FFFF00"/>
            <w:textDirection w:val="btLr"/>
            <w:vAlign w:val="center"/>
          </w:tcPr>
          <w:p w14:paraId="1F0E7A21"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hAnsi="Times New Roman" w:cs="Times New Roman"/>
                <w:szCs w:val="21"/>
              </w:rPr>
              <w:t>T7.4* Urban ecosystems</w:t>
            </w:r>
          </w:p>
        </w:tc>
        <w:tc>
          <w:tcPr>
            <w:tcW w:w="426" w:type="dxa"/>
            <w:textDirection w:val="btLr"/>
            <w:vAlign w:val="center"/>
          </w:tcPr>
          <w:p w14:paraId="09701956" w14:textId="77777777" w:rsidR="008634D8" w:rsidRPr="003777D0" w:rsidRDefault="008634D8" w:rsidP="008634D8">
            <w:pPr>
              <w:ind w:left="113" w:right="113"/>
              <w:jc w:val="lef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F1.1 Permanent upland streams</w:t>
            </w:r>
          </w:p>
        </w:tc>
        <w:tc>
          <w:tcPr>
            <w:tcW w:w="425" w:type="dxa"/>
            <w:textDirection w:val="btLr"/>
            <w:vAlign w:val="center"/>
          </w:tcPr>
          <w:p w14:paraId="2C88A773" w14:textId="77777777" w:rsidR="008634D8" w:rsidRPr="003777D0" w:rsidRDefault="008634D8" w:rsidP="008634D8">
            <w:pPr>
              <w:ind w:left="113" w:right="113"/>
              <w:jc w:val="lef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F1.2 Permanent lowland rivers</w:t>
            </w:r>
          </w:p>
        </w:tc>
        <w:tc>
          <w:tcPr>
            <w:tcW w:w="425" w:type="dxa"/>
            <w:shd w:val="clear" w:color="auto" w:fill="auto"/>
            <w:textDirection w:val="btLr"/>
            <w:vAlign w:val="center"/>
          </w:tcPr>
          <w:p w14:paraId="118CAAE4"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F2.1 Large permanent freshwater lakes</w:t>
            </w:r>
          </w:p>
        </w:tc>
        <w:tc>
          <w:tcPr>
            <w:tcW w:w="425" w:type="dxa"/>
            <w:textDirection w:val="btLr"/>
            <w:vAlign w:val="center"/>
          </w:tcPr>
          <w:p w14:paraId="5C84A493"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F2.2 Small permanent freshwater lakes</w:t>
            </w:r>
          </w:p>
        </w:tc>
        <w:tc>
          <w:tcPr>
            <w:tcW w:w="426" w:type="dxa"/>
            <w:textDirection w:val="btLr"/>
            <w:vAlign w:val="center"/>
          </w:tcPr>
          <w:p w14:paraId="67AA7AA2"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F3.1 Large reservoirs</w:t>
            </w:r>
          </w:p>
        </w:tc>
        <w:tc>
          <w:tcPr>
            <w:tcW w:w="425" w:type="dxa"/>
            <w:textDirection w:val="btLr"/>
            <w:vAlign w:val="center"/>
          </w:tcPr>
          <w:p w14:paraId="122F93E3"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F3.2 Constructed lacustrine wetlands</w:t>
            </w:r>
          </w:p>
        </w:tc>
        <w:tc>
          <w:tcPr>
            <w:tcW w:w="425" w:type="dxa"/>
            <w:shd w:val="clear" w:color="auto" w:fill="auto"/>
            <w:textDirection w:val="btLr"/>
            <w:vAlign w:val="center"/>
          </w:tcPr>
          <w:p w14:paraId="464928AE" w14:textId="77777777" w:rsidR="008634D8" w:rsidRPr="003777D0" w:rsidRDefault="008634D8" w:rsidP="008634D8">
            <w:pPr>
              <w:ind w:left="113" w:right="113"/>
              <w:jc w:val="lef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F3.4 Freshwater aquafarms</w:t>
            </w:r>
          </w:p>
        </w:tc>
        <w:tc>
          <w:tcPr>
            <w:tcW w:w="851" w:type="dxa"/>
            <w:shd w:val="clear" w:color="auto" w:fill="auto"/>
            <w:textDirection w:val="btLr"/>
            <w:vAlign w:val="center"/>
          </w:tcPr>
          <w:p w14:paraId="7FAA8468" w14:textId="77777777" w:rsidR="008634D8" w:rsidRPr="003777D0" w:rsidRDefault="008634D8" w:rsidP="008634D8">
            <w:pPr>
              <w:ind w:left="113" w:right="113"/>
              <w:jc w:val="left"/>
              <w:rPr>
                <w:rFonts w:ascii="Times New Roman" w:hAnsi="Times New Roman" w:cs="Times New Roman"/>
                <w:szCs w:val="21"/>
              </w:rPr>
            </w:pPr>
            <w:r w:rsidRPr="003777D0">
              <w:rPr>
                <w:rFonts w:ascii="Times New Roman" w:eastAsia="DengXian" w:hAnsi="Times New Roman" w:cs="Times New Roman"/>
                <w:color w:val="000000"/>
                <w:szCs w:val="21"/>
              </w:rPr>
              <w:t>F3.5 Canals and storm water drains</w:t>
            </w:r>
          </w:p>
        </w:tc>
        <w:tc>
          <w:tcPr>
            <w:tcW w:w="992" w:type="dxa"/>
            <w:shd w:val="clear" w:color="auto" w:fill="FFFF00"/>
            <w:textDirection w:val="btLr"/>
            <w:vAlign w:val="center"/>
          </w:tcPr>
          <w:p w14:paraId="4BA68AE2" w14:textId="77777777" w:rsidR="008634D8" w:rsidRPr="003777D0" w:rsidRDefault="008634D8" w:rsidP="008634D8">
            <w:pPr>
              <w:ind w:left="113" w:right="113"/>
              <w:jc w:val="lef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F3.3* Rice paddies</w:t>
            </w:r>
          </w:p>
        </w:tc>
        <w:tc>
          <w:tcPr>
            <w:tcW w:w="850" w:type="dxa"/>
            <w:textDirection w:val="btLr"/>
            <w:vAlign w:val="center"/>
          </w:tcPr>
          <w:p w14:paraId="4F2AD8BE" w14:textId="77777777" w:rsidR="008634D8" w:rsidRPr="003777D0" w:rsidRDefault="008634D8" w:rsidP="008634D8">
            <w:pPr>
              <w:ind w:left="113" w:right="113"/>
              <w:jc w:val="lef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 xml:space="preserve">FM1.2 Permanently open riverine estuaries and bays </w:t>
            </w:r>
          </w:p>
        </w:tc>
        <w:tc>
          <w:tcPr>
            <w:tcW w:w="851" w:type="dxa"/>
            <w:textDirection w:val="btLr"/>
            <w:vAlign w:val="center"/>
          </w:tcPr>
          <w:p w14:paraId="39C9C64B" w14:textId="77777777" w:rsidR="008634D8" w:rsidRPr="003777D0" w:rsidRDefault="008634D8" w:rsidP="008634D8">
            <w:pPr>
              <w:ind w:left="113" w:right="113"/>
              <w:jc w:val="lef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MFT1.2 Intertidal forests and shrublands</w:t>
            </w:r>
          </w:p>
        </w:tc>
      </w:tr>
      <w:tr w:rsidR="008634D8" w:rsidRPr="003777D0" w14:paraId="6D74E058" w14:textId="77777777" w:rsidTr="008634D8">
        <w:tc>
          <w:tcPr>
            <w:tcW w:w="1162" w:type="dxa"/>
            <w:vAlign w:val="center"/>
          </w:tcPr>
          <w:p w14:paraId="1525C211" w14:textId="77777777" w:rsidR="008634D8" w:rsidRPr="003777D0" w:rsidRDefault="008634D8" w:rsidP="008634D8">
            <w:pPr>
              <w:jc w:val="center"/>
              <w:rPr>
                <w:rFonts w:ascii="Times New Roman" w:hAnsi="Times New Roman" w:cs="Times New Roman"/>
                <w:szCs w:val="21"/>
              </w:rPr>
            </w:pPr>
            <w:r w:rsidRPr="003777D0">
              <w:rPr>
                <w:rFonts w:ascii="Times New Roman" w:hAnsi="Times New Roman" w:cs="Times New Roman"/>
                <w:szCs w:val="21"/>
              </w:rPr>
              <w:t>Opening stock</w:t>
            </w:r>
          </w:p>
        </w:tc>
        <w:tc>
          <w:tcPr>
            <w:tcW w:w="1243" w:type="dxa"/>
            <w:gridSpan w:val="3"/>
            <w:vAlign w:val="center"/>
          </w:tcPr>
          <w:p w14:paraId="6492BD8C"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10427377</w:t>
            </w:r>
          </w:p>
        </w:tc>
        <w:tc>
          <w:tcPr>
            <w:tcW w:w="851" w:type="dxa"/>
            <w:vAlign w:val="center"/>
          </w:tcPr>
          <w:p w14:paraId="6C7E869D"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736797</w:t>
            </w:r>
          </w:p>
        </w:tc>
        <w:tc>
          <w:tcPr>
            <w:tcW w:w="992" w:type="dxa"/>
            <w:vAlign w:val="center"/>
          </w:tcPr>
          <w:p w14:paraId="4CFF1E4F"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1557924</w:t>
            </w:r>
          </w:p>
        </w:tc>
        <w:tc>
          <w:tcPr>
            <w:tcW w:w="992" w:type="dxa"/>
            <w:vAlign w:val="center"/>
          </w:tcPr>
          <w:p w14:paraId="723A9E7A"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1115235</w:t>
            </w:r>
          </w:p>
        </w:tc>
        <w:tc>
          <w:tcPr>
            <w:tcW w:w="567" w:type="dxa"/>
            <w:vAlign w:val="center"/>
          </w:tcPr>
          <w:p w14:paraId="4DDEB018"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214</w:t>
            </w:r>
          </w:p>
        </w:tc>
        <w:tc>
          <w:tcPr>
            <w:tcW w:w="1276" w:type="dxa"/>
            <w:gridSpan w:val="3"/>
            <w:vAlign w:val="center"/>
          </w:tcPr>
          <w:p w14:paraId="731679A2"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2689121</w:t>
            </w:r>
          </w:p>
        </w:tc>
        <w:tc>
          <w:tcPr>
            <w:tcW w:w="850" w:type="dxa"/>
            <w:vAlign w:val="center"/>
          </w:tcPr>
          <w:p w14:paraId="404531CA"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24733</w:t>
            </w:r>
          </w:p>
        </w:tc>
        <w:tc>
          <w:tcPr>
            <w:tcW w:w="851" w:type="dxa"/>
            <w:gridSpan w:val="2"/>
            <w:vAlign w:val="center"/>
          </w:tcPr>
          <w:p w14:paraId="3993E8A0"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285548</w:t>
            </w:r>
          </w:p>
        </w:tc>
        <w:tc>
          <w:tcPr>
            <w:tcW w:w="850" w:type="dxa"/>
            <w:gridSpan w:val="2"/>
            <w:vAlign w:val="center"/>
          </w:tcPr>
          <w:p w14:paraId="7A501E95"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462</w:t>
            </w:r>
          </w:p>
        </w:tc>
        <w:tc>
          <w:tcPr>
            <w:tcW w:w="1276" w:type="dxa"/>
            <w:gridSpan w:val="3"/>
            <w:vAlign w:val="center"/>
          </w:tcPr>
          <w:p w14:paraId="6EB23FE0"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170467</w:t>
            </w:r>
          </w:p>
        </w:tc>
        <w:tc>
          <w:tcPr>
            <w:tcW w:w="851" w:type="dxa"/>
            <w:vAlign w:val="center"/>
          </w:tcPr>
          <w:p w14:paraId="4749570E"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268825</w:t>
            </w:r>
          </w:p>
        </w:tc>
        <w:tc>
          <w:tcPr>
            <w:tcW w:w="992" w:type="dxa"/>
            <w:vAlign w:val="center"/>
          </w:tcPr>
          <w:p w14:paraId="639D9677"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2178845</w:t>
            </w:r>
          </w:p>
        </w:tc>
        <w:tc>
          <w:tcPr>
            <w:tcW w:w="850" w:type="dxa"/>
            <w:vAlign w:val="center"/>
          </w:tcPr>
          <w:p w14:paraId="2FA24007"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84643</w:t>
            </w:r>
          </w:p>
        </w:tc>
        <w:tc>
          <w:tcPr>
            <w:tcW w:w="851" w:type="dxa"/>
            <w:vAlign w:val="center"/>
          </w:tcPr>
          <w:p w14:paraId="7E7F1C7D"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24733</w:t>
            </w:r>
          </w:p>
        </w:tc>
      </w:tr>
      <w:tr w:rsidR="008634D8" w:rsidRPr="003777D0" w14:paraId="0532C638" w14:textId="77777777" w:rsidTr="008634D8">
        <w:tc>
          <w:tcPr>
            <w:tcW w:w="1162" w:type="dxa"/>
            <w:vAlign w:val="center"/>
          </w:tcPr>
          <w:p w14:paraId="37CF7067" w14:textId="77777777" w:rsidR="008634D8" w:rsidRPr="003777D0" w:rsidRDefault="008634D8" w:rsidP="008634D8">
            <w:pPr>
              <w:jc w:val="center"/>
              <w:rPr>
                <w:rFonts w:ascii="Times New Roman" w:hAnsi="Times New Roman" w:cs="Times New Roman"/>
                <w:szCs w:val="21"/>
              </w:rPr>
            </w:pPr>
            <w:r w:rsidRPr="003777D0">
              <w:rPr>
                <w:rFonts w:ascii="Times New Roman" w:hAnsi="Times New Roman" w:cs="Times New Roman"/>
                <w:szCs w:val="21"/>
              </w:rPr>
              <w:t>Additions to stocks</w:t>
            </w:r>
          </w:p>
        </w:tc>
        <w:tc>
          <w:tcPr>
            <w:tcW w:w="1243" w:type="dxa"/>
            <w:gridSpan w:val="3"/>
            <w:vAlign w:val="center"/>
          </w:tcPr>
          <w:p w14:paraId="2C17F091"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716133</w:t>
            </w:r>
          </w:p>
        </w:tc>
        <w:tc>
          <w:tcPr>
            <w:tcW w:w="851" w:type="dxa"/>
            <w:vAlign w:val="center"/>
          </w:tcPr>
          <w:p w14:paraId="2D74B9A7"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92147</w:t>
            </w:r>
          </w:p>
        </w:tc>
        <w:tc>
          <w:tcPr>
            <w:tcW w:w="992" w:type="dxa"/>
            <w:vAlign w:val="center"/>
          </w:tcPr>
          <w:p w14:paraId="72030060"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63482</w:t>
            </w:r>
          </w:p>
        </w:tc>
        <w:tc>
          <w:tcPr>
            <w:tcW w:w="992" w:type="dxa"/>
            <w:vAlign w:val="center"/>
          </w:tcPr>
          <w:p w14:paraId="7832525D"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1033</w:t>
            </w:r>
          </w:p>
        </w:tc>
        <w:tc>
          <w:tcPr>
            <w:tcW w:w="567" w:type="dxa"/>
            <w:vAlign w:val="center"/>
          </w:tcPr>
          <w:p w14:paraId="3D8EC4C7"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0</w:t>
            </w:r>
          </w:p>
        </w:tc>
        <w:tc>
          <w:tcPr>
            <w:tcW w:w="1276" w:type="dxa"/>
            <w:gridSpan w:val="3"/>
            <w:vAlign w:val="center"/>
          </w:tcPr>
          <w:p w14:paraId="291FDE09"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5089</w:t>
            </w:r>
          </w:p>
        </w:tc>
        <w:tc>
          <w:tcPr>
            <w:tcW w:w="850" w:type="dxa"/>
            <w:vAlign w:val="center"/>
          </w:tcPr>
          <w:p w14:paraId="4695CDA5"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314</w:t>
            </w:r>
          </w:p>
        </w:tc>
        <w:tc>
          <w:tcPr>
            <w:tcW w:w="851" w:type="dxa"/>
            <w:gridSpan w:val="2"/>
            <w:vAlign w:val="center"/>
          </w:tcPr>
          <w:p w14:paraId="7BFF0CA1"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900</w:t>
            </w:r>
          </w:p>
        </w:tc>
        <w:tc>
          <w:tcPr>
            <w:tcW w:w="850" w:type="dxa"/>
            <w:gridSpan w:val="2"/>
            <w:vAlign w:val="center"/>
          </w:tcPr>
          <w:p w14:paraId="02946697"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3</w:t>
            </w:r>
          </w:p>
        </w:tc>
        <w:tc>
          <w:tcPr>
            <w:tcW w:w="1276" w:type="dxa"/>
            <w:gridSpan w:val="3"/>
            <w:vAlign w:val="center"/>
          </w:tcPr>
          <w:p w14:paraId="12306A20"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189</w:t>
            </w:r>
          </w:p>
        </w:tc>
        <w:tc>
          <w:tcPr>
            <w:tcW w:w="851" w:type="dxa"/>
            <w:vAlign w:val="center"/>
          </w:tcPr>
          <w:p w14:paraId="66641B1A"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607</w:t>
            </w:r>
          </w:p>
        </w:tc>
        <w:tc>
          <w:tcPr>
            <w:tcW w:w="992" w:type="dxa"/>
            <w:vAlign w:val="center"/>
          </w:tcPr>
          <w:p w14:paraId="29709E3F"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8452</w:t>
            </w:r>
          </w:p>
        </w:tc>
        <w:tc>
          <w:tcPr>
            <w:tcW w:w="850" w:type="dxa"/>
            <w:vAlign w:val="center"/>
          </w:tcPr>
          <w:p w14:paraId="60739CA5"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7</w:t>
            </w:r>
          </w:p>
        </w:tc>
        <w:tc>
          <w:tcPr>
            <w:tcW w:w="851" w:type="dxa"/>
            <w:vAlign w:val="center"/>
          </w:tcPr>
          <w:p w14:paraId="4E4D43E7"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314</w:t>
            </w:r>
          </w:p>
        </w:tc>
      </w:tr>
      <w:tr w:rsidR="008634D8" w:rsidRPr="003777D0" w14:paraId="472D3B6E" w14:textId="77777777" w:rsidTr="008634D8">
        <w:tc>
          <w:tcPr>
            <w:tcW w:w="1162" w:type="dxa"/>
            <w:vAlign w:val="center"/>
          </w:tcPr>
          <w:p w14:paraId="07EB08E5" w14:textId="77777777" w:rsidR="008634D8" w:rsidRPr="003777D0" w:rsidRDefault="008634D8" w:rsidP="008634D8">
            <w:pPr>
              <w:jc w:val="center"/>
              <w:rPr>
                <w:rFonts w:ascii="Times New Roman" w:hAnsi="Times New Roman" w:cs="Times New Roman"/>
                <w:szCs w:val="21"/>
              </w:rPr>
            </w:pPr>
            <w:r w:rsidRPr="003777D0">
              <w:rPr>
                <w:rFonts w:ascii="Times New Roman" w:hAnsi="Times New Roman" w:cs="Times New Roman"/>
                <w:szCs w:val="21"/>
              </w:rPr>
              <w:t>Reductions to stock</w:t>
            </w:r>
          </w:p>
        </w:tc>
        <w:tc>
          <w:tcPr>
            <w:tcW w:w="1243" w:type="dxa"/>
            <w:gridSpan w:val="3"/>
            <w:vAlign w:val="center"/>
          </w:tcPr>
          <w:p w14:paraId="5EC0F5A8"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704023</w:t>
            </w:r>
          </w:p>
        </w:tc>
        <w:tc>
          <w:tcPr>
            <w:tcW w:w="851" w:type="dxa"/>
            <w:vAlign w:val="center"/>
          </w:tcPr>
          <w:p w14:paraId="2B9D1E47"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47004</w:t>
            </w:r>
          </w:p>
        </w:tc>
        <w:tc>
          <w:tcPr>
            <w:tcW w:w="992" w:type="dxa"/>
            <w:vAlign w:val="center"/>
          </w:tcPr>
          <w:p w14:paraId="459F4104"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89813</w:t>
            </w:r>
          </w:p>
        </w:tc>
        <w:tc>
          <w:tcPr>
            <w:tcW w:w="992" w:type="dxa"/>
            <w:vAlign w:val="center"/>
          </w:tcPr>
          <w:p w14:paraId="098E0B47"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9441</w:t>
            </w:r>
          </w:p>
        </w:tc>
        <w:tc>
          <w:tcPr>
            <w:tcW w:w="567" w:type="dxa"/>
            <w:vAlign w:val="center"/>
          </w:tcPr>
          <w:p w14:paraId="29534796"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w:t>
            </w:r>
          </w:p>
        </w:tc>
        <w:tc>
          <w:tcPr>
            <w:tcW w:w="1276" w:type="dxa"/>
            <w:gridSpan w:val="3"/>
            <w:vAlign w:val="center"/>
          </w:tcPr>
          <w:p w14:paraId="7AEE0015"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11628</w:t>
            </w:r>
          </w:p>
        </w:tc>
        <w:tc>
          <w:tcPr>
            <w:tcW w:w="850" w:type="dxa"/>
            <w:vAlign w:val="center"/>
          </w:tcPr>
          <w:p w14:paraId="1786277C"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681</w:t>
            </w:r>
          </w:p>
        </w:tc>
        <w:tc>
          <w:tcPr>
            <w:tcW w:w="851" w:type="dxa"/>
            <w:gridSpan w:val="2"/>
            <w:vAlign w:val="center"/>
          </w:tcPr>
          <w:p w14:paraId="10A56B49"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368</w:t>
            </w:r>
          </w:p>
        </w:tc>
        <w:tc>
          <w:tcPr>
            <w:tcW w:w="850" w:type="dxa"/>
            <w:gridSpan w:val="2"/>
            <w:vAlign w:val="center"/>
          </w:tcPr>
          <w:p w14:paraId="35117B94"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0</w:t>
            </w:r>
          </w:p>
        </w:tc>
        <w:tc>
          <w:tcPr>
            <w:tcW w:w="1276" w:type="dxa"/>
            <w:gridSpan w:val="3"/>
            <w:vAlign w:val="center"/>
          </w:tcPr>
          <w:p w14:paraId="7ABEAF1C"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114</w:t>
            </w:r>
          </w:p>
        </w:tc>
        <w:tc>
          <w:tcPr>
            <w:tcW w:w="851" w:type="dxa"/>
            <w:vAlign w:val="center"/>
          </w:tcPr>
          <w:p w14:paraId="0050B6EB"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2617</w:t>
            </w:r>
          </w:p>
        </w:tc>
        <w:tc>
          <w:tcPr>
            <w:tcW w:w="992" w:type="dxa"/>
            <w:vAlign w:val="center"/>
          </w:tcPr>
          <w:p w14:paraId="3385FEA8"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7603</w:t>
            </w:r>
          </w:p>
        </w:tc>
        <w:tc>
          <w:tcPr>
            <w:tcW w:w="850" w:type="dxa"/>
            <w:vAlign w:val="center"/>
          </w:tcPr>
          <w:p w14:paraId="36875018"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224</w:t>
            </w:r>
          </w:p>
        </w:tc>
        <w:tc>
          <w:tcPr>
            <w:tcW w:w="851" w:type="dxa"/>
            <w:vAlign w:val="center"/>
          </w:tcPr>
          <w:p w14:paraId="00188183"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681</w:t>
            </w:r>
          </w:p>
        </w:tc>
      </w:tr>
      <w:tr w:rsidR="008634D8" w:rsidRPr="003777D0" w14:paraId="109ABF86" w14:textId="77777777" w:rsidTr="008634D8">
        <w:tc>
          <w:tcPr>
            <w:tcW w:w="1162" w:type="dxa"/>
            <w:vAlign w:val="center"/>
          </w:tcPr>
          <w:p w14:paraId="2D4DD7AF" w14:textId="77777777" w:rsidR="008634D8" w:rsidRPr="003777D0" w:rsidRDefault="008634D8" w:rsidP="008634D8">
            <w:pPr>
              <w:jc w:val="center"/>
              <w:rPr>
                <w:rFonts w:ascii="Times New Roman" w:hAnsi="Times New Roman" w:cs="Times New Roman"/>
                <w:szCs w:val="21"/>
              </w:rPr>
            </w:pPr>
            <w:r w:rsidRPr="003777D0">
              <w:rPr>
                <w:rFonts w:ascii="Times New Roman" w:hAnsi="Times New Roman" w:cs="Times New Roman"/>
                <w:szCs w:val="21"/>
              </w:rPr>
              <w:t>Closing stock</w:t>
            </w:r>
          </w:p>
        </w:tc>
        <w:tc>
          <w:tcPr>
            <w:tcW w:w="1243" w:type="dxa"/>
            <w:gridSpan w:val="3"/>
            <w:vAlign w:val="center"/>
          </w:tcPr>
          <w:p w14:paraId="1E582B32"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10439487</w:t>
            </w:r>
          </w:p>
        </w:tc>
        <w:tc>
          <w:tcPr>
            <w:tcW w:w="851" w:type="dxa"/>
            <w:vAlign w:val="center"/>
          </w:tcPr>
          <w:p w14:paraId="377DCFBE"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781940</w:t>
            </w:r>
          </w:p>
        </w:tc>
        <w:tc>
          <w:tcPr>
            <w:tcW w:w="992" w:type="dxa"/>
            <w:vAlign w:val="center"/>
          </w:tcPr>
          <w:p w14:paraId="709776CD"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1531593</w:t>
            </w:r>
          </w:p>
        </w:tc>
        <w:tc>
          <w:tcPr>
            <w:tcW w:w="992" w:type="dxa"/>
            <w:vAlign w:val="center"/>
          </w:tcPr>
          <w:p w14:paraId="7DB57AF3"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1106827</w:t>
            </w:r>
          </w:p>
        </w:tc>
        <w:tc>
          <w:tcPr>
            <w:tcW w:w="567" w:type="dxa"/>
            <w:vAlign w:val="center"/>
          </w:tcPr>
          <w:p w14:paraId="363AAC72"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212</w:t>
            </w:r>
          </w:p>
        </w:tc>
        <w:tc>
          <w:tcPr>
            <w:tcW w:w="1276" w:type="dxa"/>
            <w:gridSpan w:val="3"/>
            <w:vAlign w:val="center"/>
          </w:tcPr>
          <w:p w14:paraId="03F6681C"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2682582</w:t>
            </w:r>
          </w:p>
        </w:tc>
        <w:tc>
          <w:tcPr>
            <w:tcW w:w="850" w:type="dxa"/>
            <w:vAlign w:val="center"/>
          </w:tcPr>
          <w:p w14:paraId="1F04B3B8"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24366</w:t>
            </w:r>
          </w:p>
        </w:tc>
        <w:tc>
          <w:tcPr>
            <w:tcW w:w="851" w:type="dxa"/>
            <w:gridSpan w:val="2"/>
            <w:vAlign w:val="center"/>
          </w:tcPr>
          <w:p w14:paraId="126F6081"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290080</w:t>
            </w:r>
          </w:p>
        </w:tc>
        <w:tc>
          <w:tcPr>
            <w:tcW w:w="850" w:type="dxa"/>
            <w:gridSpan w:val="2"/>
            <w:vAlign w:val="center"/>
          </w:tcPr>
          <w:p w14:paraId="55D5F35A"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465</w:t>
            </w:r>
          </w:p>
        </w:tc>
        <w:tc>
          <w:tcPr>
            <w:tcW w:w="1276" w:type="dxa"/>
            <w:gridSpan w:val="3"/>
            <w:vAlign w:val="center"/>
          </w:tcPr>
          <w:p w14:paraId="0BE5B045"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171542</w:t>
            </w:r>
          </w:p>
        </w:tc>
        <w:tc>
          <w:tcPr>
            <w:tcW w:w="851" w:type="dxa"/>
            <w:vAlign w:val="center"/>
          </w:tcPr>
          <w:p w14:paraId="05A8021D" w14:textId="77777777" w:rsidR="008634D8" w:rsidRPr="003777D0" w:rsidRDefault="008634D8" w:rsidP="008634D8">
            <w:pPr>
              <w:jc w:val="right"/>
              <w:rPr>
                <w:rFonts w:ascii="Times New Roman" w:hAnsi="Times New Roman" w:cs="Times New Roman"/>
                <w:szCs w:val="21"/>
              </w:rPr>
            </w:pPr>
            <w:r w:rsidRPr="003777D0">
              <w:rPr>
                <w:rFonts w:ascii="Times New Roman" w:hAnsi="Times New Roman" w:cs="Times New Roman"/>
                <w:szCs w:val="21"/>
              </w:rPr>
              <w:t>261815</w:t>
            </w:r>
          </w:p>
        </w:tc>
        <w:tc>
          <w:tcPr>
            <w:tcW w:w="992" w:type="dxa"/>
            <w:vAlign w:val="center"/>
          </w:tcPr>
          <w:p w14:paraId="1965CB1C"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2179694</w:t>
            </w:r>
          </w:p>
        </w:tc>
        <w:tc>
          <w:tcPr>
            <w:tcW w:w="850" w:type="dxa"/>
            <w:vAlign w:val="center"/>
          </w:tcPr>
          <w:p w14:paraId="712DA9F7"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84426</w:t>
            </w:r>
          </w:p>
        </w:tc>
        <w:tc>
          <w:tcPr>
            <w:tcW w:w="851" w:type="dxa"/>
            <w:vAlign w:val="center"/>
          </w:tcPr>
          <w:p w14:paraId="7FDE5CCA" w14:textId="77777777" w:rsidR="008634D8" w:rsidRPr="003777D0" w:rsidRDefault="008634D8" w:rsidP="008634D8">
            <w:pPr>
              <w:jc w:val="right"/>
              <w:rPr>
                <w:rFonts w:ascii="Times New Roman" w:hAnsi="Times New Roman" w:cs="Times New Roman"/>
                <w:szCs w:val="21"/>
              </w:rPr>
            </w:pPr>
            <w:r w:rsidRPr="003777D0">
              <w:rPr>
                <w:rFonts w:ascii="Times New Roman" w:eastAsia="DengXian" w:hAnsi="Times New Roman" w:cs="Times New Roman"/>
                <w:color w:val="000000"/>
                <w:szCs w:val="21"/>
              </w:rPr>
              <w:t>24366</w:t>
            </w:r>
          </w:p>
        </w:tc>
      </w:tr>
    </w:tbl>
    <w:p w14:paraId="37CB3D82" w14:textId="7D3498FC" w:rsidR="008634D8" w:rsidRPr="003777D0" w:rsidRDefault="008634D8">
      <w:pPr>
        <w:spacing w:line="300" w:lineRule="auto"/>
        <w:rPr>
          <w:rFonts w:ascii="Times New Roman" w:hAnsi="Times New Roman" w:cs="Times New Roman"/>
        </w:rPr>
        <w:sectPr w:rsidR="008634D8" w:rsidRPr="003777D0">
          <w:pgSz w:w="16838" w:h="11906" w:orient="landscape"/>
          <w:pgMar w:top="1440" w:right="1080" w:bottom="1440" w:left="1080" w:header="851" w:footer="992" w:gutter="0"/>
          <w:cols w:space="425"/>
          <w:docGrid w:type="lines" w:linePitch="312"/>
        </w:sectPr>
      </w:pPr>
    </w:p>
    <w:p w14:paraId="1DD1DD54" w14:textId="77777777" w:rsidR="0039097E" w:rsidRPr="003777D0" w:rsidRDefault="0039097E" w:rsidP="008634D8">
      <w:pPr>
        <w:pStyle w:val="Heading1"/>
        <w:rPr>
          <w:rFonts w:ascii="Times New Roman" w:hAnsi="Times New Roman" w:cs="Times New Roman"/>
          <w:sz w:val="28"/>
          <w:szCs w:val="28"/>
        </w:rPr>
      </w:pPr>
      <w:r w:rsidRPr="003777D0">
        <w:rPr>
          <w:rFonts w:ascii="Times New Roman" w:hAnsi="Times New Roman" w:cs="Times New Roman"/>
          <w:sz w:val="28"/>
          <w:szCs w:val="28"/>
        </w:rPr>
        <w:t>II. Water-related ecosystem extent</w:t>
      </w:r>
    </w:p>
    <w:p w14:paraId="720541FC" w14:textId="77777777" w:rsidR="001E4898" w:rsidRPr="003777D0" w:rsidRDefault="001E4898" w:rsidP="008634D8">
      <w:pPr>
        <w:pStyle w:val="Heading2"/>
        <w:rPr>
          <w:rFonts w:ascii="Times New Roman" w:hAnsi="Times New Roman" w:cs="Times New Roman"/>
          <w:color w:val="000000" w:themeColor="text1"/>
          <w:sz w:val="28"/>
          <w:szCs w:val="28"/>
        </w:rPr>
      </w:pPr>
      <w:r w:rsidRPr="003777D0">
        <w:rPr>
          <w:rFonts w:ascii="Times New Roman" w:hAnsi="Times New Roman" w:cs="Times New Roman"/>
          <w:color w:val="000000" w:themeColor="text1"/>
          <w:sz w:val="28"/>
          <w:szCs w:val="28"/>
        </w:rPr>
        <w:t>1. Sub-category accounts of Guangxi pilot freshwater (wetland) ecosystem</w:t>
      </w:r>
    </w:p>
    <w:p w14:paraId="06610287" w14:textId="24107B04" w:rsidR="00A6321A" w:rsidRDefault="00FC0940" w:rsidP="008634D8">
      <w:pPr>
        <w:adjustRightInd w:val="0"/>
        <w:spacing w:line="300" w:lineRule="auto"/>
        <w:rPr>
          <w:rFonts w:ascii="Times New Roman" w:eastAsia="DengXian" w:hAnsi="Times New Roman" w:cs="Times New Roman"/>
          <w:sz w:val="28"/>
          <w:szCs w:val="32"/>
        </w:rPr>
      </w:pPr>
      <w:r w:rsidRPr="003777D0">
        <w:rPr>
          <w:rFonts w:ascii="Times New Roman" w:eastAsia="DengXian" w:hAnsi="Times New Roman" w:cs="Times New Roman"/>
          <w:sz w:val="28"/>
          <w:szCs w:val="32"/>
        </w:rPr>
        <w:t xml:space="preserve">The scope of Guangxi pilot freshwater (wetland) ecosystem is divided according to the public blue space types and corresponding types of public blue space systems outlined in the national standard </w:t>
      </w:r>
      <w:bookmarkStart w:id="3" w:name="OLE_LINK9"/>
      <w:r w:rsidRPr="003777D0">
        <w:rPr>
          <w:rFonts w:ascii="Times New Roman" w:eastAsia="DengXian" w:hAnsi="Times New Roman" w:cs="Times New Roman"/>
          <w:i/>
          <w:sz w:val="28"/>
          <w:szCs w:val="32"/>
        </w:rPr>
        <w:t>Land Use Status Classification</w:t>
      </w:r>
      <w:bookmarkEnd w:id="3"/>
      <w:r w:rsidRPr="003777D0">
        <w:rPr>
          <w:rFonts w:ascii="Times New Roman" w:eastAsia="DengXian" w:hAnsi="Times New Roman" w:cs="Times New Roman"/>
          <w:sz w:val="28"/>
          <w:szCs w:val="32"/>
        </w:rPr>
        <w:t xml:space="preserve"> (GB/T21010-2017) of the People’s Republic of China. Although the annex of the standard </w:t>
      </w:r>
      <w:r w:rsidR="000519BF" w:rsidRPr="003777D0">
        <w:rPr>
          <w:rFonts w:ascii="Times New Roman" w:eastAsia="DengXian" w:hAnsi="Times New Roman" w:cs="Times New Roman"/>
          <w:sz w:val="28"/>
          <w:szCs w:val="32"/>
        </w:rPr>
        <w:t>dictates</w:t>
      </w:r>
      <w:r w:rsidRPr="003777D0">
        <w:rPr>
          <w:rFonts w:ascii="Times New Roman" w:eastAsia="DengXian" w:hAnsi="Times New Roman" w:cs="Times New Roman"/>
          <w:sz w:val="28"/>
          <w:szCs w:val="32"/>
        </w:rPr>
        <w:t xml:space="preserve"> that the “rice paddies” land type can be classified as “wetland” land use type, it is only for classification and not as a basis for departmental management. </w:t>
      </w:r>
      <w:r w:rsidR="006D49FD" w:rsidRPr="003777D0">
        <w:rPr>
          <w:rFonts w:ascii="Times New Roman" w:eastAsia="DengXian" w:hAnsi="Times New Roman" w:cs="Times New Roman"/>
          <w:sz w:val="28"/>
          <w:szCs w:val="32"/>
        </w:rPr>
        <w:t xml:space="preserve">To </w:t>
      </w:r>
      <w:r w:rsidRPr="003777D0">
        <w:rPr>
          <w:rFonts w:ascii="Times New Roman" w:eastAsia="DengXian" w:hAnsi="Times New Roman" w:cs="Times New Roman"/>
          <w:sz w:val="28"/>
          <w:szCs w:val="32"/>
        </w:rPr>
        <w:t xml:space="preserve">avoid </w:t>
      </w:r>
      <w:r w:rsidRPr="003777D0">
        <w:rPr>
          <w:rFonts w:ascii="Times New Roman" w:eastAsia="FangSong_GB2312" w:hAnsi="Times New Roman" w:cs="Times New Roman"/>
          <w:sz w:val="28"/>
          <w:szCs w:val="28"/>
        </w:rPr>
        <w:t>repetitive calculation</w:t>
      </w:r>
      <w:r w:rsidRPr="003777D0">
        <w:rPr>
          <w:rFonts w:ascii="Times New Roman" w:eastAsia="DengXian" w:hAnsi="Times New Roman" w:cs="Times New Roman"/>
          <w:sz w:val="28"/>
          <w:szCs w:val="32"/>
        </w:rPr>
        <w:t>, “farmland” is classified into the farmland ecosystem instead of wetland ecosystem in Guangxi pilot ecosystem classification system</w:t>
      </w:r>
      <w:r w:rsidR="005B5A4C" w:rsidRPr="003777D0">
        <w:rPr>
          <w:rFonts w:ascii="Times New Roman" w:eastAsia="DengXian" w:hAnsi="Times New Roman" w:cs="Times New Roman"/>
          <w:sz w:val="28"/>
          <w:szCs w:val="32"/>
        </w:rPr>
        <w:t>s</w:t>
      </w:r>
      <w:r w:rsidRPr="003777D0">
        <w:rPr>
          <w:rFonts w:ascii="Times New Roman" w:eastAsia="DengXian" w:hAnsi="Times New Roman" w:cs="Times New Roman"/>
          <w:sz w:val="28"/>
          <w:szCs w:val="32"/>
        </w:rPr>
        <w:t>. Refer to Guangxi freshwater (wetland) ecosystem-extent accounts in Table 4, and Guangxi freshwater (wetland) ecosystem-extent spatial account in Figure 1.</w:t>
      </w:r>
    </w:p>
    <w:p w14:paraId="274C1E06" w14:textId="7300963B" w:rsidR="004266DE" w:rsidRPr="004266DE" w:rsidRDefault="004266DE" w:rsidP="004266DE">
      <w:pPr>
        <w:adjustRightInd w:val="0"/>
        <w:spacing w:line="300" w:lineRule="auto"/>
        <w:jc w:val="center"/>
        <w:rPr>
          <w:rFonts w:ascii="Times New Roman" w:hAnsi="Times New Roman" w:cs="Times New Roman"/>
          <w:b/>
          <w:bCs/>
          <w:sz w:val="28"/>
          <w:szCs w:val="32"/>
        </w:rPr>
      </w:pPr>
      <w:r w:rsidRPr="004266DE">
        <w:rPr>
          <w:rFonts w:ascii="Times New Roman" w:eastAsia="DengXian" w:hAnsi="Times New Roman" w:cs="Times New Roman"/>
          <w:b/>
          <w:bCs/>
          <w:sz w:val="24"/>
          <w:szCs w:val="28"/>
        </w:rPr>
        <w:t xml:space="preserve">Table 4 Freshwater </w:t>
      </w:r>
      <w:r w:rsidRPr="004266DE">
        <w:rPr>
          <w:rFonts w:ascii="Times New Roman" w:eastAsia="DengXian" w:hAnsi="Times New Roman" w:cs="Times New Roman" w:hint="eastAsia"/>
          <w:b/>
          <w:bCs/>
          <w:sz w:val="24"/>
          <w:szCs w:val="28"/>
        </w:rPr>
        <w:t>E</w:t>
      </w:r>
      <w:r w:rsidRPr="004266DE">
        <w:rPr>
          <w:rFonts w:ascii="Times New Roman" w:eastAsia="DengXian" w:hAnsi="Times New Roman" w:cs="Times New Roman"/>
          <w:b/>
          <w:bCs/>
          <w:sz w:val="24"/>
          <w:szCs w:val="28"/>
        </w:rPr>
        <w:t>cosystem</w:t>
      </w:r>
      <w:r w:rsidRPr="004266DE">
        <w:rPr>
          <w:rFonts w:ascii="Times New Roman" w:eastAsia="DengXian" w:hAnsi="Times New Roman" w:cs="Times New Roman" w:hint="eastAsia"/>
          <w:b/>
          <w:bCs/>
          <w:sz w:val="24"/>
          <w:szCs w:val="28"/>
        </w:rPr>
        <w:t xml:space="preserve"> E</w:t>
      </w:r>
      <w:r w:rsidRPr="004266DE">
        <w:rPr>
          <w:rFonts w:ascii="Times New Roman" w:eastAsia="DengXian" w:hAnsi="Times New Roman" w:cs="Times New Roman"/>
          <w:b/>
          <w:bCs/>
          <w:sz w:val="24"/>
          <w:szCs w:val="28"/>
        </w:rPr>
        <w:t xml:space="preserve">xtent </w:t>
      </w:r>
      <w:r w:rsidRPr="004266DE">
        <w:rPr>
          <w:rFonts w:ascii="Times New Roman" w:eastAsia="DengXian" w:hAnsi="Times New Roman" w:cs="Times New Roman" w:hint="eastAsia"/>
          <w:b/>
          <w:bCs/>
          <w:sz w:val="24"/>
          <w:szCs w:val="28"/>
        </w:rPr>
        <w:t>A</w:t>
      </w:r>
      <w:r w:rsidRPr="004266DE">
        <w:rPr>
          <w:rFonts w:ascii="Times New Roman" w:eastAsia="DengXian" w:hAnsi="Times New Roman" w:cs="Times New Roman"/>
          <w:b/>
          <w:bCs/>
          <w:sz w:val="24"/>
          <w:szCs w:val="28"/>
        </w:rPr>
        <w:t>ccount (</w:t>
      </w:r>
      <w:r w:rsidRPr="004266DE">
        <w:rPr>
          <w:rFonts w:ascii="Times New Roman" w:eastAsia="DengXian" w:hAnsi="Times New Roman" w:cs="Times New Roman" w:hint="eastAsia"/>
          <w:b/>
          <w:bCs/>
          <w:sz w:val="24"/>
          <w:szCs w:val="28"/>
        </w:rPr>
        <w:t>U</w:t>
      </w:r>
      <w:r w:rsidRPr="004266DE">
        <w:rPr>
          <w:rFonts w:ascii="Times New Roman" w:eastAsia="DengXian" w:hAnsi="Times New Roman" w:cs="Times New Roman"/>
          <w:b/>
          <w:bCs/>
          <w:sz w:val="24"/>
          <w:szCs w:val="28"/>
        </w:rPr>
        <w:t xml:space="preserve">nit: </w:t>
      </w:r>
      <w:r w:rsidRPr="004266DE">
        <w:rPr>
          <w:rFonts w:ascii="Times New Roman" w:eastAsia="DengXian" w:hAnsi="Times New Roman" w:cs="Times New Roman" w:hint="eastAsia"/>
          <w:b/>
          <w:bCs/>
          <w:sz w:val="24"/>
          <w:szCs w:val="28"/>
        </w:rPr>
        <w:t>H</w:t>
      </w:r>
      <w:r w:rsidRPr="004266DE">
        <w:rPr>
          <w:rFonts w:ascii="Times New Roman" w:eastAsia="DengXian" w:hAnsi="Times New Roman" w:cs="Times New Roman"/>
          <w:b/>
          <w:bCs/>
          <w:sz w:val="24"/>
          <w:szCs w:val="28"/>
        </w:rPr>
        <w:t>ectare)</w:t>
      </w:r>
    </w:p>
    <w:tbl>
      <w:tblPr>
        <w:tblW w:w="830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924"/>
        <w:gridCol w:w="932"/>
        <w:gridCol w:w="932"/>
        <w:gridCol w:w="932"/>
        <w:gridCol w:w="932"/>
        <w:gridCol w:w="962"/>
        <w:gridCol w:w="926"/>
      </w:tblGrid>
      <w:tr w:rsidR="00A6321A" w:rsidRPr="003777D0" w14:paraId="71221064" w14:textId="77777777" w:rsidTr="007E2F23">
        <w:trPr>
          <w:trHeight w:val="288"/>
          <w:jc w:val="center"/>
        </w:trPr>
        <w:tc>
          <w:tcPr>
            <w:tcW w:w="1766" w:type="dxa"/>
            <w:shd w:val="clear" w:color="auto" w:fill="A8D08D" w:themeFill="accent6" w:themeFillTint="99"/>
            <w:vAlign w:val="center"/>
          </w:tcPr>
          <w:p w14:paraId="52AAACB7" w14:textId="77777777" w:rsidR="00A6321A" w:rsidRPr="003777D0" w:rsidRDefault="00A6321A" w:rsidP="007E2F23">
            <w:pPr>
              <w:jc w:val="center"/>
              <w:rPr>
                <w:rFonts w:ascii="Times New Roman" w:eastAsia="DengXian" w:hAnsi="Times New Roman" w:cs="Times New Roman"/>
                <w:b/>
                <w:bCs/>
                <w:color w:val="000000"/>
                <w:szCs w:val="21"/>
              </w:rPr>
            </w:pPr>
            <w:bookmarkStart w:id="4" w:name="_Hlk51672135"/>
            <w:r w:rsidRPr="003777D0">
              <w:rPr>
                <w:rFonts w:ascii="Times New Roman" w:eastAsia="DengXian" w:hAnsi="Times New Roman" w:cs="Times New Roman"/>
                <w:b/>
                <w:bCs/>
                <w:color w:val="000000"/>
                <w:szCs w:val="21"/>
              </w:rPr>
              <w:t>Freshwater (wetland) ecosystem sub-types</w:t>
            </w:r>
          </w:p>
        </w:tc>
        <w:tc>
          <w:tcPr>
            <w:tcW w:w="924" w:type="dxa"/>
            <w:shd w:val="clear" w:color="auto" w:fill="A8D08D" w:themeFill="accent6" w:themeFillTint="99"/>
            <w:vAlign w:val="center"/>
          </w:tcPr>
          <w:p w14:paraId="78B0C0BE"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River surface</w:t>
            </w:r>
          </w:p>
        </w:tc>
        <w:tc>
          <w:tcPr>
            <w:tcW w:w="932" w:type="dxa"/>
            <w:shd w:val="clear" w:color="auto" w:fill="A8D08D" w:themeFill="accent6" w:themeFillTint="99"/>
            <w:vAlign w:val="center"/>
          </w:tcPr>
          <w:p w14:paraId="2FDF382E"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Lake surface</w:t>
            </w:r>
          </w:p>
        </w:tc>
        <w:tc>
          <w:tcPr>
            <w:tcW w:w="932" w:type="dxa"/>
            <w:shd w:val="clear" w:color="auto" w:fill="A8D08D" w:themeFill="accent6" w:themeFillTint="99"/>
            <w:vAlign w:val="center"/>
          </w:tcPr>
          <w:p w14:paraId="217AF9A1"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Reservoir surface</w:t>
            </w:r>
          </w:p>
        </w:tc>
        <w:tc>
          <w:tcPr>
            <w:tcW w:w="932" w:type="dxa"/>
            <w:shd w:val="clear" w:color="auto" w:fill="A8D08D" w:themeFill="accent6" w:themeFillTint="99"/>
            <w:vAlign w:val="center"/>
          </w:tcPr>
          <w:p w14:paraId="05C762D1"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Pond surface</w:t>
            </w:r>
          </w:p>
        </w:tc>
        <w:tc>
          <w:tcPr>
            <w:tcW w:w="932" w:type="dxa"/>
            <w:shd w:val="clear" w:color="auto" w:fill="A8D08D" w:themeFill="accent6" w:themeFillTint="99"/>
            <w:vAlign w:val="center"/>
          </w:tcPr>
          <w:p w14:paraId="4D26B0C9"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Ditches</w:t>
            </w:r>
          </w:p>
        </w:tc>
        <w:tc>
          <w:tcPr>
            <w:tcW w:w="962" w:type="dxa"/>
            <w:shd w:val="clear" w:color="auto" w:fill="A8D08D" w:themeFill="accent6" w:themeFillTint="99"/>
            <w:vAlign w:val="center"/>
          </w:tcPr>
          <w:p w14:paraId="6058E616"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Inland</w:t>
            </w:r>
          </w:p>
          <w:p w14:paraId="4D7FB661"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shoals</w:t>
            </w:r>
          </w:p>
        </w:tc>
        <w:tc>
          <w:tcPr>
            <w:tcW w:w="926" w:type="dxa"/>
            <w:vMerge w:val="restart"/>
            <w:shd w:val="clear" w:color="auto" w:fill="A8D08D" w:themeFill="accent6" w:themeFillTint="99"/>
            <w:vAlign w:val="center"/>
          </w:tcPr>
          <w:p w14:paraId="37847FA8" w14:textId="77777777" w:rsidR="00A6321A" w:rsidRPr="003777D0" w:rsidRDefault="00A6321A" w:rsidP="007E2F23">
            <w:pPr>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Total</w:t>
            </w:r>
          </w:p>
        </w:tc>
      </w:tr>
      <w:tr w:rsidR="00A6321A" w:rsidRPr="003777D0" w14:paraId="05B1F6C6" w14:textId="77777777" w:rsidTr="007E2F23">
        <w:trPr>
          <w:trHeight w:val="288"/>
          <w:jc w:val="center"/>
        </w:trPr>
        <w:tc>
          <w:tcPr>
            <w:tcW w:w="1766" w:type="dxa"/>
            <w:shd w:val="clear" w:color="auto" w:fill="A8D08D" w:themeFill="accent6" w:themeFillTint="99"/>
            <w:vAlign w:val="center"/>
          </w:tcPr>
          <w:p w14:paraId="42DBCDA8" w14:textId="77777777" w:rsidR="00A6321A" w:rsidRPr="003777D0" w:rsidRDefault="00A6321A" w:rsidP="007E2F23">
            <w:pPr>
              <w:jc w:val="center"/>
              <w:rPr>
                <w:rFonts w:ascii="Times New Roman" w:eastAsia="DengXian" w:hAnsi="Times New Roman" w:cs="Times New Roman"/>
                <w:b/>
                <w:bCs/>
                <w:color w:val="000000"/>
                <w:szCs w:val="21"/>
              </w:rPr>
            </w:pPr>
            <w:bookmarkStart w:id="5" w:name="_Hlk51672020"/>
            <w:bookmarkEnd w:id="4"/>
            <w:r w:rsidRPr="003777D0">
              <w:rPr>
                <w:rFonts w:ascii="Times New Roman" w:eastAsia="DengXian" w:hAnsi="Times New Roman" w:cs="Times New Roman"/>
                <w:b/>
                <w:bCs/>
                <w:color w:val="000000"/>
                <w:szCs w:val="21"/>
              </w:rPr>
              <w:t>Code</w:t>
            </w:r>
          </w:p>
        </w:tc>
        <w:tc>
          <w:tcPr>
            <w:tcW w:w="924" w:type="dxa"/>
            <w:shd w:val="clear" w:color="auto" w:fill="A8D08D" w:themeFill="accent6" w:themeFillTint="99"/>
            <w:vAlign w:val="center"/>
          </w:tcPr>
          <w:p w14:paraId="056D6D4B" w14:textId="77777777" w:rsidR="00A6321A" w:rsidRPr="003777D0" w:rsidRDefault="00A6321A" w:rsidP="007E2F23">
            <w:pPr>
              <w:jc w:val="center"/>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GX0111</w:t>
            </w:r>
          </w:p>
        </w:tc>
        <w:tc>
          <w:tcPr>
            <w:tcW w:w="932" w:type="dxa"/>
            <w:shd w:val="clear" w:color="auto" w:fill="A8D08D" w:themeFill="accent6" w:themeFillTint="99"/>
            <w:vAlign w:val="center"/>
          </w:tcPr>
          <w:p w14:paraId="52067FC1" w14:textId="77777777" w:rsidR="00A6321A" w:rsidRPr="003777D0" w:rsidRDefault="00A6321A" w:rsidP="007E2F23">
            <w:pPr>
              <w:jc w:val="center"/>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GX0112</w:t>
            </w:r>
          </w:p>
        </w:tc>
        <w:tc>
          <w:tcPr>
            <w:tcW w:w="932" w:type="dxa"/>
            <w:shd w:val="clear" w:color="auto" w:fill="A8D08D" w:themeFill="accent6" w:themeFillTint="99"/>
            <w:vAlign w:val="center"/>
          </w:tcPr>
          <w:p w14:paraId="5E600114" w14:textId="77777777" w:rsidR="00A6321A" w:rsidRPr="003777D0" w:rsidRDefault="00A6321A" w:rsidP="007E2F23">
            <w:pPr>
              <w:jc w:val="center"/>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GX0113</w:t>
            </w:r>
          </w:p>
        </w:tc>
        <w:tc>
          <w:tcPr>
            <w:tcW w:w="932" w:type="dxa"/>
            <w:shd w:val="clear" w:color="auto" w:fill="A8D08D" w:themeFill="accent6" w:themeFillTint="99"/>
            <w:vAlign w:val="center"/>
          </w:tcPr>
          <w:p w14:paraId="241640AC" w14:textId="77777777" w:rsidR="00A6321A" w:rsidRPr="003777D0" w:rsidRDefault="00A6321A" w:rsidP="007E2F23">
            <w:pPr>
              <w:jc w:val="center"/>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GX0114</w:t>
            </w:r>
          </w:p>
        </w:tc>
        <w:tc>
          <w:tcPr>
            <w:tcW w:w="932" w:type="dxa"/>
            <w:shd w:val="clear" w:color="auto" w:fill="A8D08D" w:themeFill="accent6" w:themeFillTint="99"/>
            <w:vAlign w:val="center"/>
          </w:tcPr>
          <w:p w14:paraId="04BBC940" w14:textId="77777777" w:rsidR="00A6321A" w:rsidRPr="003777D0" w:rsidRDefault="00A6321A" w:rsidP="007E2F23">
            <w:pPr>
              <w:jc w:val="center"/>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GX0117</w:t>
            </w:r>
          </w:p>
        </w:tc>
        <w:tc>
          <w:tcPr>
            <w:tcW w:w="962" w:type="dxa"/>
            <w:shd w:val="clear" w:color="auto" w:fill="A8D08D" w:themeFill="accent6" w:themeFillTint="99"/>
            <w:vAlign w:val="center"/>
          </w:tcPr>
          <w:p w14:paraId="332449A8" w14:textId="77777777" w:rsidR="00A6321A" w:rsidRPr="003777D0" w:rsidRDefault="00A6321A" w:rsidP="007E2F23">
            <w:pPr>
              <w:jc w:val="center"/>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GX0116</w:t>
            </w:r>
          </w:p>
        </w:tc>
        <w:tc>
          <w:tcPr>
            <w:tcW w:w="926" w:type="dxa"/>
            <w:vMerge/>
            <w:shd w:val="clear" w:color="auto" w:fill="A8D08D" w:themeFill="accent6" w:themeFillTint="99"/>
            <w:vAlign w:val="center"/>
          </w:tcPr>
          <w:p w14:paraId="122A8EB8" w14:textId="77777777" w:rsidR="00A6321A" w:rsidRPr="003777D0" w:rsidRDefault="00A6321A" w:rsidP="007E2F23">
            <w:pPr>
              <w:jc w:val="center"/>
              <w:rPr>
                <w:rFonts w:ascii="Times New Roman" w:eastAsia="DengXian" w:hAnsi="Times New Roman" w:cs="Times New Roman"/>
                <w:b/>
                <w:bCs/>
                <w:color w:val="000000"/>
                <w:szCs w:val="21"/>
              </w:rPr>
            </w:pPr>
          </w:p>
        </w:tc>
      </w:tr>
      <w:tr w:rsidR="00A6321A" w:rsidRPr="003777D0" w14:paraId="79E28C88" w14:textId="77777777" w:rsidTr="007E2F23">
        <w:trPr>
          <w:trHeight w:hRule="exact" w:val="454"/>
          <w:jc w:val="center"/>
        </w:trPr>
        <w:tc>
          <w:tcPr>
            <w:tcW w:w="1766" w:type="dxa"/>
          </w:tcPr>
          <w:p w14:paraId="1754B9D0" w14:textId="77777777" w:rsidR="00A6321A" w:rsidRPr="003777D0" w:rsidRDefault="00A6321A" w:rsidP="007E2F23">
            <w:pPr>
              <w:rPr>
                <w:rFonts w:ascii="Times New Roman" w:hAnsi="Times New Roman" w:cs="Times New Roman"/>
              </w:rPr>
            </w:pPr>
            <w:r w:rsidRPr="003777D0">
              <w:rPr>
                <w:rFonts w:ascii="Times New Roman" w:hAnsi="Times New Roman" w:cs="Times New Roman"/>
              </w:rPr>
              <w:t>Opening stock</w:t>
            </w:r>
          </w:p>
        </w:tc>
        <w:tc>
          <w:tcPr>
            <w:tcW w:w="924" w:type="dxa"/>
            <w:vAlign w:val="center"/>
          </w:tcPr>
          <w:p w14:paraId="286916AA"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285548</w:t>
            </w:r>
          </w:p>
        </w:tc>
        <w:tc>
          <w:tcPr>
            <w:tcW w:w="932" w:type="dxa"/>
            <w:vAlign w:val="center"/>
          </w:tcPr>
          <w:p w14:paraId="629730C7"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462</w:t>
            </w:r>
          </w:p>
        </w:tc>
        <w:tc>
          <w:tcPr>
            <w:tcW w:w="932" w:type="dxa"/>
            <w:vAlign w:val="center"/>
          </w:tcPr>
          <w:p w14:paraId="5D3724E6"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170467</w:t>
            </w:r>
          </w:p>
        </w:tc>
        <w:tc>
          <w:tcPr>
            <w:tcW w:w="932" w:type="dxa"/>
            <w:vAlign w:val="center"/>
          </w:tcPr>
          <w:p w14:paraId="278F66E5"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176939</w:t>
            </w:r>
          </w:p>
        </w:tc>
        <w:tc>
          <w:tcPr>
            <w:tcW w:w="932" w:type="dxa"/>
            <w:vAlign w:val="center"/>
          </w:tcPr>
          <w:p w14:paraId="436B22C7"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91886</w:t>
            </w:r>
          </w:p>
        </w:tc>
        <w:tc>
          <w:tcPr>
            <w:tcW w:w="962" w:type="dxa"/>
            <w:vAlign w:val="center"/>
          </w:tcPr>
          <w:p w14:paraId="0021FFFE"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36536</w:t>
            </w:r>
          </w:p>
        </w:tc>
        <w:tc>
          <w:tcPr>
            <w:tcW w:w="926" w:type="dxa"/>
            <w:vAlign w:val="center"/>
          </w:tcPr>
          <w:p w14:paraId="336662A1"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761838</w:t>
            </w:r>
          </w:p>
        </w:tc>
      </w:tr>
      <w:tr w:rsidR="00A6321A" w:rsidRPr="003777D0" w14:paraId="29917F8F" w14:textId="77777777" w:rsidTr="007E2F23">
        <w:trPr>
          <w:trHeight w:hRule="exact" w:val="739"/>
          <w:jc w:val="center"/>
        </w:trPr>
        <w:tc>
          <w:tcPr>
            <w:tcW w:w="1766" w:type="dxa"/>
          </w:tcPr>
          <w:p w14:paraId="03364807" w14:textId="77777777" w:rsidR="00A6321A" w:rsidRPr="003777D0" w:rsidRDefault="00A6321A" w:rsidP="007E2F23">
            <w:pPr>
              <w:rPr>
                <w:rFonts w:ascii="Times New Roman" w:hAnsi="Times New Roman" w:cs="Times New Roman"/>
              </w:rPr>
            </w:pPr>
            <w:r w:rsidRPr="003777D0">
              <w:rPr>
                <w:rFonts w:ascii="Times New Roman" w:hAnsi="Times New Roman" w:cs="Times New Roman"/>
              </w:rPr>
              <w:t>Additions to stocks</w:t>
            </w:r>
          </w:p>
        </w:tc>
        <w:tc>
          <w:tcPr>
            <w:tcW w:w="924" w:type="dxa"/>
            <w:vAlign w:val="center"/>
          </w:tcPr>
          <w:p w14:paraId="5475E984"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900</w:t>
            </w:r>
          </w:p>
        </w:tc>
        <w:tc>
          <w:tcPr>
            <w:tcW w:w="932" w:type="dxa"/>
            <w:vAlign w:val="center"/>
          </w:tcPr>
          <w:p w14:paraId="4A8C56E7"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3</w:t>
            </w:r>
          </w:p>
        </w:tc>
        <w:tc>
          <w:tcPr>
            <w:tcW w:w="932" w:type="dxa"/>
            <w:vAlign w:val="center"/>
          </w:tcPr>
          <w:p w14:paraId="04EEC69F"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189</w:t>
            </w:r>
          </w:p>
        </w:tc>
        <w:tc>
          <w:tcPr>
            <w:tcW w:w="932" w:type="dxa"/>
            <w:vAlign w:val="center"/>
          </w:tcPr>
          <w:p w14:paraId="5746680D"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525</w:t>
            </w:r>
          </w:p>
        </w:tc>
        <w:tc>
          <w:tcPr>
            <w:tcW w:w="932" w:type="dxa"/>
            <w:vAlign w:val="center"/>
          </w:tcPr>
          <w:p w14:paraId="43128D98"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82</w:t>
            </w:r>
          </w:p>
        </w:tc>
        <w:tc>
          <w:tcPr>
            <w:tcW w:w="962" w:type="dxa"/>
            <w:vAlign w:val="center"/>
          </w:tcPr>
          <w:p w14:paraId="39CED603"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74</w:t>
            </w:r>
          </w:p>
        </w:tc>
        <w:tc>
          <w:tcPr>
            <w:tcW w:w="926" w:type="dxa"/>
            <w:vAlign w:val="center"/>
          </w:tcPr>
          <w:p w14:paraId="4EF50A1B" w14:textId="77777777" w:rsidR="00A6321A" w:rsidRPr="003777D0" w:rsidRDefault="00A6321A" w:rsidP="007E2F23">
            <w:pPr>
              <w:ind w:firstLine="640"/>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w:t>
            </w:r>
          </w:p>
        </w:tc>
      </w:tr>
      <w:tr w:rsidR="00A6321A" w:rsidRPr="003777D0" w14:paraId="489FDD63" w14:textId="77777777" w:rsidTr="007E2F23">
        <w:trPr>
          <w:trHeight w:hRule="exact" w:val="717"/>
          <w:jc w:val="center"/>
        </w:trPr>
        <w:tc>
          <w:tcPr>
            <w:tcW w:w="1766" w:type="dxa"/>
          </w:tcPr>
          <w:p w14:paraId="4DD74AF1" w14:textId="77777777" w:rsidR="00A6321A" w:rsidRPr="003777D0" w:rsidRDefault="00A6321A" w:rsidP="007E2F23">
            <w:pPr>
              <w:rPr>
                <w:rFonts w:ascii="Times New Roman" w:hAnsi="Times New Roman" w:cs="Times New Roman"/>
              </w:rPr>
            </w:pPr>
            <w:r w:rsidRPr="003777D0">
              <w:rPr>
                <w:rFonts w:ascii="Times New Roman" w:hAnsi="Times New Roman" w:cs="Times New Roman"/>
              </w:rPr>
              <w:t>Reductions to stock</w:t>
            </w:r>
          </w:p>
        </w:tc>
        <w:tc>
          <w:tcPr>
            <w:tcW w:w="924" w:type="dxa"/>
            <w:vAlign w:val="center"/>
          </w:tcPr>
          <w:p w14:paraId="5762F004"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368</w:t>
            </w:r>
          </w:p>
        </w:tc>
        <w:tc>
          <w:tcPr>
            <w:tcW w:w="932" w:type="dxa"/>
            <w:vAlign w:val="center"/>
          </w:tcPr>
          <w:p w14:paraId="099EBBF2"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0</w:t>
            </w:r>
          </w:p>
        </w:tc>
        <w:tc>
          <w:tcPr>
            <w:tcW w:w="932" w:type="dxa"/>
            <w:vAlign w:val="center"/>
          </w:tcPr>
          <w:p w14:paraId="299CFB5F"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114</w:t>
            </w:r>
          </w:p>
        </w:tc>
        <w:tc>
          <w:tcPr>
            <w:tcW w:w="932" w:type="dxa"/>
            <w:vAlign w:val="center"/>
          </w:tcPr>
          <w:p w14:paraId="066437CB"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7232</w:t>
            </w:r>
          </w:p>
        </w:tc>
        <w:tc>
          <w:tcPr>
            <w:tcW w:w="932" w:type="dxa"/>
            <w:vAlign w:val="center"/>
          </w:tcPr>
          <w:p w14:paraId="4DBD16C6"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385</w:t>
            </w:r>
          </w:p>
        </w:tc>
        <w:tc>
          <w:tcPr>
            <w:tcW w:w="962" w:type="dxa"/>
            <w:vAlign w:val="center"/>
          </w:tcPr>
          <w:p w14:paraId="6A1F9453"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511</w:t>
            </w:r>
          </w:p>
        </w:tc>
        <w:tc>
          <w:tcPr>
            <w:tcW w:w="926" w:type="dxa"/>
            <w:vAlign w:val="center"/>
          </w:tcPr>
          <w:p w14:paraId="588A31A8" w14:textId="77777777" w:rsidR="00A6321A" w:rsidRPr="003777D0" w:rsidRDefault="00A6321A" w:rsidP="007E2F23">
            <w:pPr>
              <w:ind w:firstLine="640"/>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w:t>
            </w:r>
          </w:p>
        </w:tc>
      </w:tr>
      <w:tr w:rsidR="00A6321A" w:rsidRPr="003777D0" w14:paraId="453AE3D9" w14:textId="77777777" w:rsidTr="007E2F23">
        <w:trPr>
          <w:trHeight w:hRule="exact" w:val="454"/>
          <w:jc w:val="center"/>
        </w:trPr>
        <w:tc>
          <w:tcPr>
            <w:tcW w:w="1766" w:type="dxa"/>
          </w:tcPr>
          <w:p w14:paraId="37FCF343" w14:textId="77777777" w:rsidR="00A6321A" w:rsidRPr="003777D0" w:rsidRDefault="00A6321A" w:rsidP="007E2F23">
            <w:pPr>
              <w:rPr>
                <w:rFonts w:ascii="Times New Roman" w:hAnsi="Times New Roman" w:cs="Times New Roman"/>
              </w:rPr>
            </w:pPr>
            <w:r w:rsidRPr="003777D0">
              <w:rPr>
                <w:rFonts w:ascii="Times New Roman" w:hAnsi="Times New Roman" w:cs="Times New Roman"/>
              </w:rPr>
              <w:t>Closing stock</w:t>
            </w:r>
          </w:p>
        </w:tc>
        <w:tc>
          <w:tcPr>
            <w:tcW w:w="924" w:type="dxa"/>
            <w:vAlign w:val="center"/>
          </w:tcPr>
          <w:p w14:paraId="7E0D1213"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290080</w:t>
            </w:r>
          </w:p>
        </w:tc>
        <w:tc>
          <w:tcPr>
            <w:tcW w:w="932" w:type="dxa"/>
            <w:vAlign w:val="center"/>
          </w:tcPr>
          <w:p w14:paraId="567B60B5"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465</w:t>
            </w:r>
          </w:p>
        </w:tc>
        <w:tc>
          <w:tcPr>
            <w:tcW w:w="932" w:type="dxa"/>
            <w:vAlign w:val="center"/>
          </w:tcPr>
          <w:p w14:paraId="5639D8B1"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171542</w:t>
            </w:r>
          </w:p>
        </w:tc>
        <w:tc>
          <w:tcPr>
            <w:tcW w:w="932" w:type="dxa"/>
            <w:vAlign w:val="center"/>
          </w:tcPr>
          <w:p w14:paraId="043AEF72"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170232</w:t>
            </w:r>
          </w:p>
        </w:tc>
        <w:tc>
          <w:tcPr>
            <w:tcW w:w="932" w:type="dxa"/>
            <w:vAlign w:val="center"/>
          </w:tcPr>
          <w:p w14:paraId="6400A687"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91583</w:t>
            </w:r>
          </w:p>
        </w:tc>
        <w:tc>
          <w:tcPr>
            <w:tcW w:w="962" w:type="dxa"/>
            <w:vAlign w:val="center"/>
          </w:tcPr>
          <w:p w14:paraId="08017924"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36099</w:t>
            </w:r>
          </w:p>
        </w:tc>
        <w:tc>
          <w:tcPr>
            <w:tcW w:w="926" w:type="dxa"/>
            <w:vAlign w:val="center"/>
          </w:tcPr>
          <w:p w14:paraId="3B91035D" w14:textId="77777777" w:rsidR="00A6321A" w:rsidRPr="003777D0" w:rsidRDefault="00A6321A" w:rsidP="007E2F23">
            <w:pPr>
              <w:jc w:val="right"/>
              <w:rPr>
                <w:rFonts w:ascii="Times New Roman" w:eastAsia="DengXian" w:hAnsi="Times New Roman" w:cs="Times New Roman"/>
                <w:color w:val="000000"/>
                <w:szCs w:val="21"/>
              </w:rPr>
            </w:pPr>
            <w:r w:rsidRPr="003777D0">
              <w:rPr>
                <w:rFonts w:ascii="Times New Roman" w:eastAsia="DengXian" w:hAnsi="Times New Roman" w:cs="Times New Roman"/>
                <w:szCs w:val="21"/>
              </w:rPr>
              <w:t>760001</w:t>
            </w:r>
          </w:p>
        </w:tc>
      </w:tr>
      <w:bookmarkEnd w:id="5"/>
    </w:tbl>
    <w:p w14:paraId="03A98195" w14:textId="77777777" w:rsidR="004266DE" w:rsidRDefault="004266DE" w:rsidP="008634D8">
      <w:pPr>
        <w:pStyle w:val="Heading2"/>
        <w:rPr>
          <w:rFonts w:ascii="Times New Roman" w:hAnsi="Times New Roman" w:cs="Times New Roman"/>
          <w:color w:val="000000" w:themeColor="text1"/>
          <w:sz w:val="28"/>
          <w:szCs w:val="28"/>
        </w:rPr>
      </w:pPr>
    </w:p>
    <w:p w14:paraId="6618D3CC" w14:textId="79C28F1E" w:rsidR="005C3548" w:rsidRPr="003777D0" w:rsidRDefault="00A6321A" w:rsidP="008634D8">
      <w:pPr>
        <w:pStyle w:val="Heading2"/>
        <w:rPr>
          <w:rFonts w:ascii="Times New Roman" w:hAnsi="Times New Roman" w:cs="Times New Roman"/>
          <w:color w:val="000000" w:themeColor="text1"/>
          <w:sz w:val="28"/>
          <w:szCs w:val="28"/>
        </w:rPr>
      </w:pPr>
      <w:r w:rsidRPr="003777D0">
        <w:rPr>
          <w:rFonts w:ascii="Times New Roman" w:hAnsi="Times New Roman" w:cs="Times New Roman"/>
          <w:color w:val="000000" w:themeColor="text1"/>
          <w:sz w:val="28"/>
          <w:szCs w:val="28"/>
        </w:rPr>
        <w:t xml:space="preserve">2. Connections between Guangxi freshwater (wetland) ecosystem extent and water-related ecosystem extent in the </w:t>
      </w:r>
      <w:r w:rsidR="00C53D85">
        <w:rPr>
          <w:rFonts w:ascii="Times New Roman" w:hAnsi="Times New Roman" w:cs="Times New Roman"/>
          <w:color w:val="000000" w:themeColor="text1"/>
          <w:sz w:val="28"/>
          <w:szCs w:val="28"/>
        </w:rPr>
        <w:t>IUCN</w:t>
      </w:r>
    </w:p>
    <w:p w14:paraId="56CA3E30" w14:textId="7450E728" w:rsidR="005C3548" w:rsidRPr="003777D0" w:rsidRDefault="00A6321A"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 xml:space="preserve">The classification standard of sub-types in the public blue space ecosystem in Guangxi pilot system is similar to that of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and basic correspondence can be established. Refer to the specific correspondence in Table 5. The greatest difference is that the ecosystem sub-type of “rice paddies” corresponds to F3.3 rice paddies in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which belongs to the wetland ecosystem type.</w:t>
      </w:r>
    </w:p>
    <w:p w14:paraId="24B13E84" w14:textId="5EC0E310" w:rsidR="00A6321A" w:rsidRPr="003777D0" w:rsidRDefault="00A6321A" w:rsidP="00A6321A">
      <w:pPr>
        <w:spacing w:line="300" w:lineRule="auto"/>
        <w:ind w:firstLineChars="200" w:firstLine="480"/>
        <w:jc w:val="center"/>
        <w:rPr>
          <w:rFonts w:ascii="Times New Roman" w:hAnsi="Times New Roman" w:cs="Times New Roman"/>
          <w:b/>
          <w:bCs/>
          <w:sz w:val="36"/>
          <w:szCs w:val="40"/>
        </w:rPr>
      </w:pPr>
      <w:r w:rsidRPr="003777D0">
        <w:rPr>
          <w:rFonts w:ascii="Times New Roman" w:eastAsia="DengXian" w:hAnsi="Times New Roman" w:cs="Times New Roman"/>
          <w:b/>
          <w:bCs/>
          <w:sz w:val="24"/>
          <w:szCs w:val="28"/>
        </w:rPr>
        <w:t xml:space="preserve">Table 5 Connections between Guangxi freshwater (wetland) ecosystem types and the </w:t>
      </w:r>
      <w:r w:rsidR="00C53D85">
        <w:rPr>
          <w:rFonts w:ascii="Times New Roman" w:eastAsia="DengXian" w:hAnsi="Times New Roman" w:cs="Times New Roman"/>
          <w:b/>
          <w:bCs/>
          <w:sz w:val="24"/>
          <w:szCs w:val="28"/>
        </w:rPr>
        <w:t>IUCN</w:t>
      </w:r>
      <w:r w:rsidRPr="003777D0">
        <w:rPr>
          <w:rFonts w:ascii="Times New Roman" w:eastAsia="DengXian" w:hAnsi="Times New Roman" w:cs="Times New Roman"/>
          <w:b/>
          <w:bCs/>
          <w:sz w:val="24"/>
          <w:szCs w:val="28"/>
        </w:rPr>
        <w:t xml:space="preserve"> land types</w:t>
      </w:r>
    </w:p>
    <w:tbl>
      <w:tblPr>
        <w:tblW w:w="830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9"/>
        <w:gridCol w:w="1595"/>
        <w:gridCol w:w="1891"/>
      </w:tblGrid>
      <w:tr w:rsidR="00A6321A" w:rsidRPr="003777D0" w14:paraId="316277D6" w14:textId="77777777" w:rsidTr="007E2F23">
        <w:trPr>
          <w:trHeight w:val="276"/>
        </w:trPr>
        <w:tc>
          <w:tcPr>
            <w:tcW w:w="4820" w:type="dxa"/>
            <w:gridSpan w:val="2"/>
            <w:shd w:val="clear" w:color="auto" w:fill="A8D08D" w:themeFill="accent6" w:themeFillTint="99"/>
            <w:vAlign w:val="center"/>
          </w:tcPr>
          <w:p w14:paraId="179D3DD3" w14:textId="28D3CEA1" w:rsidR="00A6321A" w:rsidRPr="003777D0" w:rsidRDefault="00C53D85" w:rsidP="007E2F23">
            <w:pPr>
              <w:widowControl/>
              <w:jc w:val="center"/>
              <w:rPr>
                <w:rFonts w:ascii="Times New Roman" w:eastAsia="DengXian" w:hAnsi="Times New Roman" w:cs="Times New Roman"/>
                <w:color w:val="000000"/>
                <w:kern w:val="0"/>
                <w:sz w:val="22"/>
              </w:rPr>
            </w:pPr>
            <w:r>
              <w:rPr>
                <w:rFonts w:ascii="Times New Roman" w:eastAsia="DengXian" w:hAnsi="Times New Roman" w:cs="Times New Roman"/>
                <w:b/>
                <w:bCs/>
                <w:szCs w:val="21"/>
              </w:rPr>
              <w:t>IUCN</w:t>
            </w:r>
            <w:r w:rsidR="00A6321A" w:rsidRPr="003777D0">
              <w:rPr>
                <w:rFonts w:ascii="Times New Roman" w:eastAsia="DengXian" w:hAnsi="Times New Roman" w:cs="Times New Roman"/>
                <w:b/>
                <w:bCs/>
                <w:szCs w:val="21"/>
              </w:rPr>
              <w:t xml:space="preserve"> classification systems</w:t>
            </w:r>
          </w:p>
        </w:tc>
        <w:tc>
          <w:tcPr>
            <w:tcW w:w="3486" w:type="dxa"/>
            <w:gridSpan w:val="2"/>
            <w:shd w:val="clear" w:color="auto" w:fill="A8D08D" w:themeFill="accent6" w:themeFillTint="99"/>
            <w:vAlign w:val="center"/>
          </w:tcPr>
          <w:p w14:paraId="06597823" w14:textId="77777777" w:rsidR="00A6321A" w:rsidRPr="003777D0" w:rsidRDefault="00A6321A" w:rsidP="007E2F23">
            <w:pPr>
              <w:widowControl/>
              <w:jc w:val="center"/>
              <w:rPr>
                <w:rFonts w:ascii="Times New Roman" w:eastAsia="DengXian" w:hAnsi="Times New Roman" w:cs="Times New Roman"/>
                <w:color w:val="000000"/>
                <w:kern w:val="0"/>
                <w:sz w:val="22"/>
              </w:rPr>
            </w:pPr>
            <w:r w:rsidRPr="003777D0">
              <w:rPr>
                <w:rFonts w:ascii="Times New Roman" w:eastAsia="DengXian" w:hAnsi="Times New Roman" w:cs="Times New Roman"/>
                <w:b/>
                <w:bCs/>
                <w:szCs w:val="21"/>
              </w:rPr>
              <w:t>Guangxi pilot classification systems</w:t>
            </w:r>
          </w:p>
        </w:tc>
      </w:tr>
      <w:tr w:rsidR="00A6321A" w:rsidRPr="003777D0" w14:paraId="0781D84B" w14:textId="77777777" w:rsidTr="007E2F23">
        <w:trPr>
          <w:trHeight w:val="276"/>
        </w:trPr>
        <w:tc>
          <w:tcPr>
            <w:tcW w:w="1701" w:type="dxa"/>
            <w:shd w:val="clear" w:color="auto" w:fill="A8D08D" w:themeFill="accent6" w:themeFillTint="99"/>
            <w:vAlign w:val="center"/>
          </w:tcPr>
          <w:p w14:paraId="299C0B29" w14:textId="77777777" w:rsidR="00A6321A" w:rsidRPr="003777D0" w:rsidRDefault="00A6321A" w:rsidP="007E2F23">
            <w:pPr>
              <w:widowControl/>
              <w:jc w:val="center"/>
              <w:rPr>
                <w:rFonts w:ascii="Times New Roman" w:eastAsia="DengXian" w:hAnsi="Times New Roman" w:cs="Times New Roman"/>
                <w:color w:val="000000"/>
                <w:kern w:val="0"/>
                <w:sz w:val="22"/>
              </w:rPr>
            </w:pPr>
            <w:r w:rsidRPr="003777D0">
              <w:rPr>
                <w:rFonts w:ascii="Times New Roman" w:eastAsia="DengXian" w:hAnsi="Times New Roman" w:cs="Times New Roman"/>
                <w:b/>
                <w:bCs/>
                <w:szCs w:val="21"/>
              </w:rPr>
              <w:t>Ecosystem types</w:t>
            </w:r>
          </w:p>
        </w:tc>
        <w:tc>
          <w:tcPr>
            <w:tcW w:w="3119" w:type="dxa"/>
            <w:shd w:val="clear" w:color="auto" w:fill="A8D08D" w:themeFill="accent6" w:themeFillTint="99"/>
            <w:vAlign w:val="center"/>
          </w:tcPr>
          <w:p w14:paraId="6264E322" w14:textId="77777777" w:rsidR="00A6321A" w:rsidRPr="003777D0" w:rsidRDefault="00A6321A" w:rsidP="007E2F23">
            <w:pPr>
              <w:widowControl/>
              <w:jc w:val="center"/>
              <w:rPr>
                <w:rFonts w:ascii="Times New Roman" w:eastAsia="DengXian" w:hAnsi="Times New Roman" w:cs="Times New Roman"/>
                <w:color w:val="000000"/>
                <w:kern w:val="0"/>
                <w:sz w:val="22"/>
              </w:rPr>
            </w:pPr>
            <w:r w:rsidRPr="003777D0">
              <w:rPr>
                <w:rFonts w:ascii="Times New Roman" w:eastAsia="DengXian" w:hAnsi="Times New Roman" w:cs="Times New Roman"/>
                <w:b/>
                <w:bCs/>
                <w:szCs w:val="21"/>
              </w:rPr>
              <w:t>Sub-types</w:t>
            </w:r>
          </w:p>
        </w:tc>
        <w:tc>
          <w:tcPr>
            <w:tcW w:w="1595" w:type="dxa"/>
            <w:shd w:val="clear" w:color="auto" w:fill="A8D08D" w:themeFill="accent6" w:themeFillTint="99"/>
            <w:vAlign w:val="center"/>
          </w:tcPr>
          <w:p w14:paraId="536A74E1" w14:textId="77777777" w:rsidR="00A6321A" w:rsidRPr="003777D0" w:rsidRDefault="00A6321A" w:rsidP="007E2F23">
            <w:pPr>
              <w:widowControl/>
              <w:jc w:val="center"/>
              <w:rPr>
                <w:rFonts w:ascii="Times New Roman" w:eastAsia="DengXian" w:hAnsi="Times New Roman" w:cs="Times New Roman"/>
                <w:color w:val="000000"/>
                <w:kern w:val="0"/>
                <w:sz w:val="22"/>
              </w:rPr>
            </w:pPr>
            <w:r w:rsidRPr="003777D0">
              <w:rPr>
                <w:rFonts w:ascii="Times New Roman" w:eastAsia="DengXian" w:hAnsi="Times New Roman" w:cs="Times New Roman"/>
                <w:b/>
                <w:bCs/>
                <w:szCs w:val="21"/>
              </w:rPr>
              <w:t>Ecosystem types</w:t>
            </w:r>
          </w:p>
        </w:tc>
        <w:tc>
          <w:tcPr>
            <w:tcW w:w="1891" w:type="dxa"/>
            <w:shd w:val="clear" w:color="auto" w:fill="A8D08D" w:themeFill="accent6" w:themeFillTint="99"/>
            <w:vAlign w:val="center"/>
          </w:tcPr>
          <w:p w14:paraId="3612BA4C" w14:textId="77777777" w:rsidR="00A6321A" w:rsidRPr="003777D0" w:rsidRDefault="00A6321A" w:rsidP="007E2F23">
            <w:pPr>
              <w:widowControl/>
              <w:jc w:val="center"/>
              <w:rPr>
                <w:rFonts w:ascii="Times New Roman" w:eastAsia="DengXian" w:hAnsi="Times New Roman" w:cs="Times New Roman"/>
                <w:color w:val="000000"/>
                <w:kern w:val="0"/>
                <w:sz w:val="22"/>
              </w:rPr>
            </w:pPr>
            <w:r w:rsidRPr="003777D0">
              <w:rPr>
                <w:rFonts w:ascii="Times New Roman" w:eastAsia="DengXian" w:hAnsi="Times New Roman" w:cs="Times New Roman"/>
                <w:b/>
                <w:bCs/>
                <w:szCs w:val="21"/>
              </w:rPr>
              <w:t>Sub-types</w:t>
            </w:r>
          </w:p>
        </w:tc>
      </w:tr>
      <w:tr w:rsidR="00A6321A" w:rsidRPr="003777D0" w14:paraId="62EA20A2" w14:textId="77777777" w:rsidTr="007E2F23">
        <w:trPr>
          <w:trHeight w:val="276"/>
        </w:trPr>
        <w:tc>
          <w:tcPr>
            <w:tcW w:w="1701" w:type="dxa"/>
            <w:vMerge w:val="restart"/>
            <w:shd w:val="clear" w:color="auto" w:fill="auto"/>
            <w:vAlign w:val="center"/>
          </w:tcPr>
          <w:p w14:paraId="1B537131" w14:textId="77777777" w:rsidR="00A6321A" w:rsidRPr="003777D0" w:rsidRDefault="00A6321A" w:rsidP="007E2F23">
            <w:pPr>
              <w:widowControl/>
              <w:jc w:val="left"/>
              <w:rPr>
                <w:rFonts w:ascii="Times New Roman" w:eastAsia="DengXian" w:hAnsi="Times New Roman" w:cs="Times New Roman"/>
                <w:color w:val="000000"/>
                <w:kern w:val="0"/>
                <w:sz w:val="22"/>
              </w:rPr>
            </w:pPr>
            <w:bookmarkStart w:id="6" w:name="_Hlk51672670"/>
            <w:r w:rsidRPr="003777D0">
              <w:rPr>
                <w:rFonts w:ascii="Times New Roman" w:eastAsia="DengXian" w:hAnsi="Times New Roman" w:cs="Times New Roman"/>
                <w:color w:val="000000"/>
                <w:kern w:val="0"/>
                <w:sz w:val="22"/>
              </w:rPr>
              <w:t>F1. Rivers and streams biome</w:t>
            </w:r>
          </w:p>
        </w:tc>
        <w:tc>
          <w:tcPr>
            <w:tcW w:w="3119" w:type="dxa"/>
            <w:shd w:val="clear" w:color="auto" w:fill="auto"/>
            <w:vAlign w:val="center"/>
          </w:tcPr>
          <w:p w14:paraId="6B2A2443"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 xml:space="preserve">F1.1 Permanent upland streams </w:t>
            </w:r>
          </w:p>
        </w:tc>
        <w:tc>
          <w:tcPr>
            <w:tcW w:w="1595" w:type="dxa"/>
            <w:vMerge w:val="restart"/>
            <w:shd w:val="clear" w:color="auto" w:fill="auto"/>
            <w:vAlign w:val="center"/>
          </w:tcPr>
          <w:p w14:paraId="4ABE18C6" w14:textId="77777777" w:rsidR="00A6321A" w:rsidRPr="003777D0" w:rsidRDefault="00A6321A" w:rsidP="007E2F23">
            <w:pPr>
              <w:widowControl/>
              <w:jc w:val="center"/>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Freshwater (wetlands)</w:t>
            </w:r>
          </w:p>
          <w:p w14:paraId="79C93646" w14:textId="77777777" w:rsidR="00A6321A" w:rsidRPr="003777D0" w:rsidRDefault="00A6321A" w:rsidP="007E2F23">
            <w:pPr>
              <w:widowControl/>
              <w:jc w:val="center"/>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GX0110</w:t>
            </w:r>
          </w:p>
        </w:tc>
        <w:tc>
          <w:tcPr>
            <w:tcW w:w="1891" w:type="dxa"/>
            <w:vMerge w:val="restart"/>
            <w:shd w:val="clear" w:color="auto" w:fill="auto"/>
            <w:vAlign w:val="center"/>
          </w:tcPr>
          <w:p w14:paraId="37340D2C"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GX0111 rivers</w:t>
            </w:r>
          </w:p>
        </w:tc>
      </w:tr>
      <w:tr w:rsidR="00A6321A" w:rsidRPr="003777D0" w14:paraId="1FAF0312" w14:textId="77777777" w:rsidTr="007E2F23">
        <w:trPr>
          <w:trHeight w:val="276"/>
        </w:trPr>
        <w:tc>
          <w:tcPr>
            <w:tcW w:w="1701" w:type="dxa"/>
            <w:vMerge/>
            <w:shd w:val="clear" w:color="auto" w:fill="auto"/>
            <w:vAlign w:val="center"/>
          </w:tcPr>
          <w:p w14:paraId="4AF2C3EA"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3119" w:type="dxa"/>
            <w:shd w:val="clear" w:color="auto" w:fill="auto"/>
            <w:vAlign w:val="center"/>
          </w:tcPr>
          <w:p w14:paraId="5E52B269"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F1.2 Permanent lowland rivers</w:t>
            </w:r>
          </w:p>
        </w:tc>
        <w:tc>
          <w:tcPr>
            <w:tcW w:w="1595" w:type="dxa"/>
            <w:vMerge/>
            <w:shd w:val="clear" w:color="auto" w:fill="auto"/>
            <w:vAlign w:val="center"/>
          </w:tcPr>
          <w:p w14:paraId="25934E26"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1891" w:type="dxa"/>
            <w:vMerge/>
            <w:shd w:val="clear" w:color="auto" w:fill="auto"/>
            <w:vAlign w:val="center"/>
          </w:tcPr>
          <w:p w14:paraId="1F29BFC7" w14:textId="77777777" w:rsidR="00A6321A" w:rsidRPr="003777D0" w:rsidRDefault="00A6321A" w:rsidP="007E2F23">
            <w:pPr>
              <w:widowControl/>
              <w:jc w:val="left"/>
              <w:rPr>
                <w:rFonts w:ascii="Times New Roman" w:eastAsia="Times New Roman" w:hAnsi="Times New Roman" w:cs="Times New Roman"/>
                <w:kern w:val="0"/>
                <w:sz w:val="20"/>
                <w:szCs w:val="20"/>
              </w:rPr>
            </w:pPr>
          </w:p>
        </w:tc>
      </w:tr>
      <w:tr w:rsidR="00A6321A" w:rsidRPr="003777D0" w14:paraId="2455DB8C" w14:textId="77777777" w:rsidTr="007E2F23">
        <w:trPr>
          <w:trHeight w:val="276"/>
        </w:trPr>
        <w:tc>
          <w:tcPr>
            <w:tcW w:w="1701" w:type="dxa"/>
            <w:vMerge w:val="restart"/>
            <w:shd w:val="clear" w:color="auto" w:fill="auto"/>
            <w:vAlign w:val="center"/>
          </w:tcPr>
          <w:p w14:paraId="181591D9"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F2. Lakes biome</w:t>
            </w:r>
          </w:p>
        </w:tc>
        <w:tc>
          <w:tcPr>
            <w:tcW w:w="3119" w:type="dxa"/>
            <w:shd w:val="clear" w:color="auto" w:fill="auto"/>
            <w:vAlign w:val="center"/>
          </w:tcPr>
          <w:p w14:paraId="0E88F02D"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 xml:space="preserve">F2.1 Large permanent freshwater lakes </w:t>
            </w:r>
          </w:p>
        </w:tc>
        <w:tc>
          <w:tcPr>
            <w:tcW w:w="1595" w:type="dxa"/>
            <w:vMerge/>
            <w:shd w:val="clear" w:color="auto" w:fill="auto"/>
            <w:vAlign w:val="center"/>
          </w:tcPr>
          <w:p w14:paraId="3672A69F"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1891" w:type="dxa"/>
            <w:vMerge w:val="restart"/>
            <w:shd w:val="clear" w:color="auto" w:fill="auto"/>
            <w:vAlign w:val="center"/>
          </w:tcPr>
          <w:p w14:paraId="676EE50C"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GX0112 lakes</w:t>
            </w:r>
          </w:p>
        </w:tc>
      </w:tr>
      <w:tr w:rsidR="00A6321A" w:rsidRPr="003777D0" w14:paraId="29B2CBCB" w14:textId="77777777" w:rsidTr="007E2F23">
        <w:trPr>
          <w:trHeight w:val="276"/>
        </w:trPr>
        <w:tc>
          <w:tcPr>
            <w:tcW w:w="1701" w:type="dxa"/>
            <w:vMerge/>
            <w:shd w:val="clear" w:color="auto" w:fill="auto"/>
            <w:vAlign w:val="center"/>
          </w:tcPr>
          <w:p w14:paraId="0CD449B4"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3119" w:type="dxa"/>
            <w:shd w:val="clear" w:color="auto" w:fill="auto"/>
            <w:vAlign w:val="center"/>
          </w:tcPr>
          <w:p w14:paraId="471C2893"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 xml:space="preserve">F2.2 Small permanent freshwater lakes </w:t>
            </w:r>
          </w:p>
        </w:tc>
        <w:tc>
          <w:tcPr>
            <w:tcW w:w="1595" w:type="dxa"/>
            <w:vMerge/>
            <w:shd w:val="clear" w:color="auto" w:fill="auto"/>
            <w:vAlign w:val="center"/>
          </w:tcPr>
          <w:p w14:paraId="1E4D735C"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1891" w:type="dxa"/>
            <w:vMerge/>
            <w:shd w:val="clear" w:color="auto" w:fill="auto"/>
            <w:vAlign w:val="center"/>
          </w:tcPr>
          <w:p w14:paraId="1C4F4FBD" w14:textId="77777777" w:rsidR="00A6321A" w:rsidRPr="003777D0" w:rsidRDefault="00A6321A" w:rsidP="007E2F23">
            <w:pPr>
              <w:widowControl/>
              <w:jc w:val="left"/>
              <w:rPr>
                <w:rFonts w:ascii="Times New Roman" w:eastAsia="Times New Roman" w:hAnsi="Times New Roman" w:cs="Times New Roman"/>
                <w:kern w:val="0"/>
                <w:sz w:val="20"/>
                <w:szCs w:val="20"/>
              </w:rPr>
            </w:pPr>
          </w:p>
        </w:tc>
      </w:tr>
      <w:tr w:rsidR="00A6321A" w:rsidRPr="003777D0" w14:paraId="3F117320" w14:textId="77777777" w:rsidTr="007E2F23">
        <w:trPr>
          <w:trHeight w:val="276"/>
        </w:trPr>
        <w:tc>
          <w:tcPr>
            <w:tcW w:w="1701" w:type="dxa"/>
            <w:vMerge w:val="restart"/>
            <w:shd w:val="clear" w:color="auto" w:fill="auto"/>
            <w:vAlign w:val="center"/>
          </w:tcPr>
          <w:p w14:paraId="4B41052F"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F3. Artificial wetlands biome</w:t>
            </w:r>
          </w:p>
        </w:tc>
        <w:tc>
          <w:tcPr>
            <w:tcW w:w="3119" w:type="dxa"/>
            <w:shd w:val="clear" w:color="auto" w:fill="auto"/>
            <w:vAlign w:val="center"/>
          </w:tcPr>
          <w:p w14:paraId="1870BF22"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 xml:space="preserve">F3.1 Large reservoirs </w:t>
            </w:r>
          </w:p>
        </w:tc>
        <w:tc>
          <w:tcPr>
            <w:tcW w:w="1595" w:type="dxa"/>
            <w:vMerge/>
            <w:shd w:val="clear" w:color="auto" w:fill="auto"/>
            <w:vAlign w:val="center"/>
          </w:tcPr>
          <w:p w14:paraId="386133C6"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1891" w:type="dxa"/>
            <w:vMerge w:val="restart"/>
            <w:shd w:val="clear" w:color="auto" w:fill="auto"/>
            <w:vAlign w:val="center"/>
          </w:tcPr>
          <w:p w14:paraId="040C0428"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GX0113 reservoirs</w:t>
            </w:r>
          </w:p>
          <w:p w14:paraId="5C08221C"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GX0114 ponds</w:t>
            </w:r>
          </w:p>
        </w:tc>
      </w:tr>
      <w:tr w:rsidR="00A6321A" w:rsidRPr="003777D0" w14:paraId="1E535669" w14:textId="77777777" w:rsidTr="007E2F23">
        <w:trPr>
          <w:trHeight w:val="276"/>
        </w:trPr>
        <w:tc>
          <w:tcPr>
            <w:tcW w:w="1701" w:type="dxa"/>
            <w:vMerge/>
            <w:shd w:val="clear" w:color="auto" w:fill="auto"/>
            <w:vAlign w:val="center"/>
          </w:tcPr>
          <w:p w14:paraId="1B7A5C22"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3119" w:type="dxa"/>
            <w:shd w:val="clear" w:color="auto" w:fill="auto"/>
            <w:vAlign w:val="center"/>
          </w:tcPr>
          <w:p w14:paraId="402D3F18"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 xml:space="preserve">F3.2 Constructed lacustrine wetlands </w:t>
            </w:r>
          </w:p>
        </w:tc>
        <w:tc>
          <w:tcPr>
            <w:tcW w:w="1595" w:type="dxa"/>
            <w:vMerge/>
            <w:shd w:val="clear" w:color="auto" w:fill="auto"/>
            <w:vAlign w:val="center"/>
          </w:tcPr>
          <w:p w14:paraId="22DA6525"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1891" w:type="dxa"/>
            <w:vMerge/>
            <w:shd w:val="clear" w:color="auto" w:fill="auto"/>
            <w:vAlign w:val="center"/>
          </w:tcPr>
          <w:p w14:paraId="2F6705B9" w14:textId="77777777" w:rsidR="00A6321A" w:rsidRPr="003777D0" w:rsidRDefault="00A6321A" w:rsidP="007E2F23">
            <w:pPr>
              <w:widowControl/>
              <w:jc w:val="left"/>
              <w:rPr>
                <w:rFonts w:ascii="Times New Roman" w:eastAsia="Times New Roman" w:hAnsi="Times New Roman" w:cs="Times New Roman"/>
                <w:kern w:val="0"/>
                <w:sz w:val="20"/>
                <w:szCs w:val="20"/>
              </w:rPr>
            </w:pPr>
          </w:p>
        </w:tc>
      </w:tr>
      <w:tr w:rsidR="00A6321A" w:rsidRPr="003777D0" w14:paraId="2FC33D09" w14:textId="77777777" w:rsidTr="007E2F23">
        <w:trPr>
          <w:trHeight w:val="276"/>
        </w:trPr>
        <w:tc>
          <w:tcPr>
            <w:tcW w:w="1701" w:type="dxa"/>
            <w:vMerge/>
            <w:shd w:val="clear" w:color="auto" w:fill="auto"/>
            <w:vAlign w:val="center"/>
          </w:tcPr>
          <w:p w14:paraId="7E26C991" w14:textId="77777777" w:rsidR="00A6321A" w:rsidRPr="003777D0" w:rsidRDefault="00A6321A" w:rsidP="007E2F23">
            <w:pPr>
              <w:widowControl/>
              <w:jc w:val="left"/>
              <w:rPr>
                <w:rFonts w:ascii="Times New Roman" w:eastAsia="Times New Roman" w:hAnsi="Times New Roman" w:cs="Times New Roman"/>
                <w:kern w:val="0"/>
                <w:sz w:val="20"/>
                <w:szCs w:val="20"/>
              </w:rPr>
            </w:pPr>
          </w:p>
        </w:tc>
        <w:tc>
          <w:tcPr>
            <w:tcW w:w="3119" w:type="dxa"/>
            <w:shd w:val="clear" w:color="auto" w:fill="auto"/>
            <w:vAlign w:val="center"/>
          </w:tcPr>
          <w:p w14:paraId="310FAE32"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 xml:space="preserve">F3.4 Freshwater aquafarms </w:t>
            </w:r>
          </w:p>
        </w:tc>
        <w:tc>
          <w:tcPr>
            <w:tcW w:w="1595" w:type="dxa"/>
            <w:vMerge/>
            <w:shd w:val="clear" w:color="auto" w:fill="auto"/>
            <w:vAlign w:val="center"/>
          </w:tcPr>
          <w:p w14:paraId="419A8B02"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1891" w:type="dxa"/>
            <w:vMerge/>
            <w:shd w:val="clear" w:color="auto" w:fill="auto"/>
            <w:vAlign w:val="center"/>
          </w:tcPr>
          <w:p w14:paraId="60D39335" w14:textId="77777777" w:rsidR="00A6321A" w:rsidRPr="003777D0" w:rsidRDefault="00A6321A" w:rsidP="007E2F23">
            <w:pPr>
              <w:widowControl/>
              <w:jc w:val="left"/>
              <w:rPr>
                <w:rFonts w:ascii="Times New Roman" w:eastAsia="Times New Roman" w:hAnsi="Times New Roman" w:cs="Times New Roman"/>
                <w:kern w:val="0"/>
                <w:sz w:val="20"/>
                <w:szCs w:val="20"/>
              </w:rPr>
            </w:pPr>
          </w:p>
        </w:tc>
      </w:tr>
      <w:tr w:rsidR="00A6321A" w:rsidRPr="003777D0" w14:paraId="3AFD0763" w14:textId="77777777" w:rsidTr="007E2F23">
        <w:trPr>
          <w:trHeight w:val="634"/>
        </w:trPr>
        <w:tc>
          <w:tcPr>
            <w:tcW w:w="1701" w:type="dxa"/>
            <w:vMerge/>
            <w:shd w:val="clear" w:color="auto" w:fill="auto"/>
            <w:vAlign w:val="center"/>
          </w:tcPr>
          <w:p w14:paraId="70094182" w14:textId="77777777" w:rsidR="00A6321A" w:rsidRPr="003777D0" w:rsidRDefault="00A6321A" w:rsidP="007E2F23">
            <w:pPr>
              <w:widowControl/>
              <w:jc w:val="left"/>
              <w:rPr>
                <w:rFonts w:ascii="Times New Roman" w:eastAsia="Times New Roman" w:hAnsi="Times New Roman" w:cs="Times New Roman"/>
                <w:kern w:val="0"/>
                <w:sz w:val="20"/>
                <w:szCs w:val="20"/>
              </w:rPr>
            </w:pPr>
          </w:p>
        </w:tc>
        <w:tc>
          <w:tcPr>
            <w:tcW w:w="3119" w:type="dxa"/>
            <w:shd w:val="clear" w:color="auto" w:fill="auto"/>
            <w:vAlign w:val="center"/>
          </w:tcPr>
          <w:p w14:paraId="2E22FDC1"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 xml:space="preserve">F3.5 Canals and storm water drains </w:t>
            </w:r>
          </w:p>
        </w:tc>
        <w:tc>
          <w:tcPr>
            <w:tcW w:w="1595" w:type="dxa"/>
            <w:vMerge/>
            <w:shd w:val="clear" w:color="auto" w:fill="auto"/>
            <w:vAlign w:val="center"/>
          </w:tcPr>
          <w:p w14:paraId="0F6DB3C0" w14:textId="77777777" w:rsidR="00A6321A" w:rsidRPr="003777D0" w:rsidRDefault="00A6321A" w:rsidP="007E2F23">
            <w:pPr>
              <w:widowControl/>
              <w:jc w:val="left"/>
              <w:rPr>
                <w:rFonts w:ascii="Times New Roman" w:eastAsia="DengXian" w:hAnsi="Times New Roman" w:cs="Times New Roman"/>
                <w:color w:val="000000"/>
                <w:kern w:val="0"/>
                <w:sz w:val="22"/>
              </w:rPr>
            </w:pPr>
          </w:p>
        </w:tc>
        <w:tc>
          <w:tcPr>
            <w:tcW w:w="1891" w:type="dxa"/>
            <w:shd w:val="clear" w:color="auto" w:fill="auto"/>
            <w:vAlign w:val="center"/>
          </w:tcPr>
          <w:p w14:paraId="7E959008"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GX0116</w:t>
            </w:r>
            <w:r w:rsidRPr="003777D0">
              <w:rPr>
                <w:rFonts w:ascii="Times New Roman" w:eastAsia="PMingLiU" w:hAnsi="Times New Roman" w:cs="Times New Roman"/>
                <w:sz w:val="24"/>
                <w:lang w:eastAsia="zh-TW"/>
              </w:rPr>
              <w:t xml:space="preserve"> </w:t>
            </w:r>
            <w:r w:rsidRPr="003777D0">
              <w:rPr>
                <w:rFonts w:ascii="Times New Roman" w:eastAsia="DengXian" w:hAnsi="Times New Roman" w:cs="Times New Roman"/>
                <w:color w:val="000000"/>
                <w:kern w:val="0"/>
                <w:sz w:val="22"/>
              </w:rPr>
              <w:t>inland shoals</w:t>
            </w:r>
          </w:p>
          <w:p w14:paraId="4AC38774" w14:textId="77777777" w:rsidR="00A6321A" w:rsidRPr="003777D0" w:rsidRDefault="00A6321A" w:rsidP="007E2F23">
            <w:pPr>
              <w:widowControl/>
              <w:jc w:val="left"/>
              <w:rPr>
                <w:rFonts w:ascii="Times New Roman" w:eastAsia="DengXian" w:hAnsi="Times New Roman" w:cs="Times New Roman"/>
                <w:color w:val="000000"/>
                <w:kern w:val="0"/>
                <w:sz w:val="22"/>
              </w:rPr>
            </w:pPr>
            <w:r w:rsidRPr="003777D0">
              <w:rPr>
                <w:rFonts w:ascii="Times New Roman" w:eastAsia="DengXian" w:hAnsi="Times New Roman" w:cs="Times New Roman"/>
                <w:color w:val="000000"/>
                <w:kern w:val="0"/>
                <w:sz w:val="22"/>
              </w:rPr>
              <w:t>GX0117 ditches</w:t>
            </w:r>
          </w:p>
          <w:p w14:paraId="4A30536B" w14:textId="77777777" w:rsidR="00A6321A" w:rsidRPr="003777D0" w:rsidRDefault="00A6321A" w:rsidP="007E2F23">
            <w:pPr>
              <w:jc w:val="left"/>
              <w:rPr>
                <w:rFonts w:ascii="Times New Roman" w:eastAsia="DengXian" w:hAnsi="Times New Roman" w:cs="Times New Roman"/>
                <w:color w:val="000000"/>
                <w:kern w:val="0"/>
                <w:sz w:val="22"/>
              </w:rPr>
            </w:pPr>
          </w:p>
        </w:tc>
      </w:tr>
      <w:bookmarkEnd w:id="6"/>
    </w:tbl>
    <w:p w14:paraId="181140CD" w14:textId="77777777" w:rsidR="00A6321A" w:rsidRPr="003777D0" w:rsidRDefault="00A6321A" w:rsidP="00A6321A">
      <w:pPr>
        <w:spacing w:line="300" w:lineRule="auto"/>
        <w:ind w:firstLineChars="200" w:firstLine="560"/>
        <w:rPr>
          <w:rFonts w:ascii="Times New Roman" w:hAnsi="Times New Roman" w:cs="Times New Roman"/>
          <w:sz w:val="28"/>
          <w:szCs w:val="32"/>
        </w:rPr>
      </w:pPr>
    </w:p>
    <w:p w14:paraId="68EFB829" w14:textId="77777777" w:rsidR="00A6321A" w:rsidRPr="003777D0" w:rsidRDefault="00A6321A" w:rsidP="00A6321A">
      <w:pPr>
        <w:pStyle w:val="a"/>
        <w:ind w:firstLineChars="0" w:firstLine="0"/>
        <w:jc w:val="center"/>
        <w:rPr>
          <w:rFonts w:eastAsia="SimHei" w:cs="Times New Roman"/>
          <w:sz w:val="18"/>
          <w:szCs w:val="18"/>
        </w:rPr>
      </w:pPr>
      <w:r w:rsidRPr="003777D0">
        <w:rPr>
          <w:rFonts w:cs="Times New Roman"/>
          <w:noProof/>
          <w:sz w:val="18"/>
          <w:szCs w:val="18"/>
          <w:lang w:val="en-GB" w:eastAsia="en-GB"/>
        </w:rPr>
        <w:drawing>
          <wp:inline distT="0" distB="0" distL="0" distR="0" wp14:anchorId="5DED027C" wp14:editId="688534B9">
            <wp:extent cx="4704080" cy="3634740"/>
            <wp:effectExtent l="0" t="0" r="1270" b="3810"/>
            <wp:docPr id="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42384" cy="3664287"/>
                    </a:xfrm>
                    <a:prstGeom prst="rect">
                      <a:avLst/>
                    </a:prstGeom>
                    <a:noFill/>
                    <a:ln>
                      <a:noFill/>
                    </a:ln>
                  </pic:spPr>
                </pic:pic>
              </a:graphicData>
            </a:graphic>
          </wp:inline>
        </w:drawing>
      </w:r>
    </w:p>
    <w:p w14:paraId="6C1761D8" w14:textId="54AC8F24" w:rsidR="00B119AA" w:rsidRPr="003777D0" w:rsidRDefault="00A6321A" w:rsidP="001249D5">
      <w:pPr>
        <w:pStyle w:val="a"/>
        <w:spacing w:afterLines="50" w:after="156"/>
        <w:ind w:firstLine="480"/>
        <w:jc w:val="center"/>
        <w:rPr>
          <w:rFonts w:eastAsia="SimHei" w:cs="Times New Roman"/>
          <w:b/>
          <w:bCs/>
          <w:szCs w:val="21"/>
        </w:rPr>
      </w:pPr>
      <w:r w:rsidRPr="003777D0">
        <w:rPr>
          <w:rFonts w:eastAsia="DengXian" w:cs="Times New Roman"/>
          <w:b/>
          <w:bCs/>
          <w:szCs w:val="28"/>
        </w:rPr>
        <w:t xml:space="preserve">Figure 1 </w:t>
      </w:r>
      <w:r w:rsidR="008634D8" w:rsidRPr="003777D0">
        <w:rPr>
          <w:rFonts w:eastAsia="DengXian" w:cs="Times New Roman"/>
          <w:b/>
          <w:bCs/>
          <w:szCs w:val="28"/>
        </w:rPr>
        <w:t>M</w:t>
      </w:r>
      <w:r w:rsidRPr="003777D0">
        <w:rPr>
          <w:rFonts w:eastAsia="DengXian" w:cs="Times New Roman"/>
          <w:b/>
          <w:bCs/>
          <w:szCs w:val="28"/>
        </w:rPr>
        <w:t>ap</w:t>
      </w:r>
      <w:r w:rsidR="008634D8" w:rsidRPr="003777D0">
        <w:rPr>
          <w:rFonts w:eastAsia="DengXian" w:cs="Times New Roman"/>
          <w:b/>
          <w:bCs/>
          <w:szCs w:val="28"/>
        </w:rPr>
        <w:t>ping</w:t>
      </w:r>
      <w:r w:rsidRPr="003777D0">
        <w:rPr>
          <w:rFonts w:eastAsia="DengXian" w:cs="Times New Roman"/>
          <w:b/>
          <w:bCs/>
          <w:szCs w:val="28"/>
        </w:rPr>
        <w:t xml:space="preserve"> of Guangxi wetland </w:t>
      </w:r>
      <w:r w:rsidR="008634D8" w:rsidRPr="003777D0">
        <w:rPr>
          <w:rFonts w:eastAsia="DengXian" w:cs="Times New Roman"/>
          <w:b/>
          <w:bCs/>
          <w:szCs w:val="28"/>
        </w:rPr>
        <w:t>eco</w:t>
      </w:r>
      <w:r w:rsidRPr="003777D0">
        <w:rPr>
          <w:rFonts w:eastAsia="DengXian" w:cs="Times New Roman"/>
          <w:b/>
          <w:bCs/>
          <w:szCs w:val="28"/>
        </w:rPr>
        <w:t>system</w:t>
      </w:r>
      <w:r w:rsidR="004266DE">
        <w:rPr>
          <w:rFonts w:eastAsia="DengXian" w:cs="Times New Roman"/>
          <w:b/>
          <w:bCs/>
          <w:szCs w:val="28"/>
        </w:rPr>
        <w:t xml:space="preserve"> </w:t>
      </w:r>
      <w:r w:rsidR="004266DE">
        <w:rPr>
          <w:rFonts w:eastAsia="DengXian" w:cs="Times New Roman" w:hint="eastAsia"/>
          <w:b/>
          <w:bCs/>
          <w:szCs w:val="28"/>
        </w:rPr>
        <w:t>extent</w:t>
      </w:r>
      <w:r w:rsidRPr="003777D0">
        <w:rPr>
          <w:rFonts w:eastAsia="DengXian" w:cs="Times New Roman"/>
          <w:b/>
          <w:bCs/>
          <w:szCs w:val="28"/>
        </w:rPr>
        <w:t xml:space="preserve"> (2017)</w:t>
      </w:r>
    </w:p>
    <w:p w14:paraId="4E11328D" w14:textId="77777777" w:rsidR="00854308" w:rsidRDefault="00854308" w:rsidP="005C3548">
      <w:pPr>
        <w:adjustRightInd w:val="0"/>
        <w:spacing w:line="300" w:lineRule="auto"/>
        <w:rPr>
          <w:rFonts w:ascii="Times New Roman" w:eastAsia="DengXian" w:hAnsi="Times New Roman" w:cs="Times New Roman"/>
          <w:sz w:val="28"/>
          <w:szCs w:val="32"/>
        </w:rPr>
      </w:pPr>
    </w:p>
    <w:p w14:paraId="78E6EE44" w14:textId="4EB7559A" w:rsidR="00854308" w:rsidRDefault="00A6321A" w:rsidP="005C3548">
      <w:pPr>
        <w:adjustRightInd w:val="0"/>
        <w:spacing w:line="300" w:lineRule="auto"/>
        <w:rPr>
          <w:rFonts w:ascii="Times New Roman" w:eastAsia="DengXian" w:hAnsi="Times New Roman" w:cs="Times New Roman"/>
          <w:sz w:val="28"/>
          <w:szCs w:val="32"/>
        </w:rPr>
      </w:pPr>
      <w:r w:rsidRPr="003777D0">
        <w:rPr>
          <w:rFonts w:ascii="Times New Roman" w:eastAsia="DengXian" w:hAnsi="Times New Roman" w:cs="Times New Roman"/>
          <w:sz w:val="28"/>
          <w:szCs w:val="32"/>
        </w:rPr>
        <w:t xml:space="preserve">Table 6 shows the wetland ecosystem-extent accounts in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system. After F3.3 is included in the wetland ecosystem, its scope has changed significantly. F3.3 occupies a larger area in Guangxi </w:t>
      </w:r>
      <w:r w:rsidR="00C72785" w:rsidRPr="003777D0">
        <w:rPr>
          <w:rFonts w:ascii="Times New Roman" w:eastAsia="DengXian" w:hAnsi="Times New Roman" w:cs="Times New Roman"/>
          <w:sz w:val="28"/>
          <w:szCs w:val="32"/>
        </w:rPr>
        <w:t xml:space="preserve">region </w:t>
      </w:r>
      <w:r w:rsidRPr="003777D0">
        <w:rPr>
          <w:rFonts w:ascii="Times New Roman" w:eastAsia="DengXian" w:hAnsi="Times New Roman" w:cs="Times New Roman"/>
          <w:sz w:val="28"/>
          <w:szCs w:val="32"/>
        </w:rPr>
        <w:t xml:space="preserve">than </w:t>
      </w:r>
      <w:r w:rsidR="005E4030" w:rsidRPr="003777D0">
        <w:rPr>
          <w:rFonts w:ascii="Times New Roman" w:eastAsia="DengXian" w:hAnsi="Times New Roman" w:cs="Times New Roman"/>
          <w:sz w:val="28"/>
          <w:szCs w:val="32"/>
        </w:rPr>
        <w:t xml:space="preserve">the </w:t>
      </w:r>
      <w:r w:rsidR="005C1D2A" w:rsidRPr="003777D0">
        <w:rPr>
          <w:rFonts w:ascii="Times New Roman" w:eastAsia="DengXian" w:hAnsi="Times New Roman" w:cs="Times New Roman"/>
          <w:sz w:val="28"/>
          <w:szCs w:val="32"/>
        </w:rPr>
        <w:t>total</w:t>
      </w:r>
      <w:r w:rsidR="005E4030" w:rsidRPr="003777D0">
        <w:rPr>
          <w:rFonts w:ascii="Times New Roman" w:eastAsia="DengXian" w:hAnsi="Times New Roman" w:cs="Times New Roman"/>
          <w:sz w:val="28"/>
          <w:szCs w:val="32"/>
        </w:rPr>
        <w:t xml:space="preserve"> areas of </w:t>
      </w:r>
      <w:r w:rsidRPr="003777D0">
        <w:rPr>
          <w:rFonts w:ascii="Times New Roman" w:eastAsia="DengXian" w:hAnsi="Times New Roman" w:cs="Times New Roman"/>
          <w:sz w:val="28"/>
          <w:szCs w:val="32"/>
        </w:rPr>
        <w:t xml:space="preserve">all other wetland types. </w:t>
      </w:r>
      <w:r w:rsidR="00854308">
        <w:rPr>
          <w:rFonts w:ascii="Times New Roman" w:eastAsia="DengXian" w:hAnsi="Times New Roman" w:cs="Times New Roman"/>
          <w:sz w:val="28"/>
          <w:szCs w:val="32"/>
        </w:rPr>
        <w:br w:type="page"/>
      </w:r>
    </w:p>
    <w:p w14:paraId="6CAC060A" w14:textId="13859E03" w:rsidR="00A6321A" w:rsidRPr="003777D0" w:rsidRDefault="00A6321A" w:rsidP="00A6321A">
      <w:pPr>
        <w:spacing w:line="300" w:lineRule="auto"/>
        <w:ind w:firstLineChars="200" w:firstLine="480"/>
        <w:rPr>
          <w:rFonts w:ascii="Times New Roman" w:hAnsi="Times New Roman" w:cs="Times New Roman"/>
          <w:b/>
          <w:bCs/>
          <w:color w:val="000000" w:themeColor="text1"/>
          <w:sz w:val="24"/>
          <w:szCs w:val="28"/>
        </w:rPr>
      </w:pPr>
      <w:r w:rsidRPr="003777D0">
        <w:rPr>
          <w:rFonts w:ascii="Times New Roman" w:eastAsia="DengXian" w:hAnsi="Times New Roman" w:cs="Times New Roman"/>
          <w:b/>
          <w:bCs/>
          <w:color w:val="000000" w:themeColor="text1"/>
          <w:sz w:val="24"/>
          <w:szCs w:val="28"/>
        </w:rPr>
        <w:t xml:space="preserve">Table 6 Wetland ecosystem-extent accounts calculated by the </w:t>
      </w:r>
      <w:r w:rsidR="00C53D85">
        <w:rPr>
          <w:rFonts w:ascii="Times New Roman" w:eastAsia="DengXian" w:hAnsi="Times New Roman" w:cs="Times New Roman"/>
          <w:b/>
          <w:bCs/>
          <w:color w:val="000000" w:themeColor="text1"/>
          <w:sz w:val="24"/>
          <w:szCs w:val="28"/>
        </w:rPr>
        <w:t>IUCN</w:t>
      </w:r>
      <w:r w:rsidRPr="003777D0">
        <w:rPr>
          <w:rFonts w:ascii="Times New Roman" w:eastAsia="DengXian" w:hAnsi="Times New Roman" w:cs="Times New Roman"/>
          <w:b/>
          <w:bCs/>
          <w:color w:val="000000" w:themeColor="text1"/>
          <w:sz w:val="24"/>
          <w:szCs w:val="28"/>
        </w:rPr>
        <w:t xml:space="preserve"> system</w:t>
      </w:r>
    </w:p>
    <w:p w14:paraId="1E70B003" w14:textId="77777777" w:rsidR="00A6321A" w:rsidRPr="003777D0" w:rsidRDefault="00A6321A" w:rsidP="00A6321A">
      <w:pPr>
        <w:spacing w:line="300" w:lineRule="auto"/>
        <w:ind w:firstLineChars="200" w:firstLine="420"/>
        <w:jc w:val="right"/>
        <w:rPr>
          <w:rFonts w:ascii="Times New Roman" w:hAnsi="Times New Roman" w:cs="Times New Roman"/>
          <w:color w:val="000000"/>
          <w:szCs w:val="21"/>
          <w:shd w:val="clear" w:color="auto" w:fill="FFFFFF"/>
        </w:rPr>
      </w:pPr>
      <w:r w:rsidRPr="003777D0">
        <w:rPr>
          <w:rFonts w:ascii="Times New Roman" w:hAnsi="Times New Roman" w:cs="Times New Roman"/>
        </w:rPr>
        <w:t>Unit</w:t>
      </w:r>
      <w:r w:rsidRPr="003777D0">
        <w:rPr>
          <w:rFonts w:ascii="Times New Roman" w:hAnsi="Times New Roman" w:cs="Times New Roman"/>
        </w:rPr>
        <w:t>：</w:t>
      </w:r>
      <w:r w:rsidRPr="003777D0">
        <w:rPr>
          <w:rFonts w:ascii="Times New Roman" w:hAnsi="Times New Roman" w:cs="Times New Roman"/>
          <w:szCs w:val="21"/>
        </w:rPr>
        <w:t>10</w:t>
      </w:r>
      <w:r w:rsidRPr="003777D0">
        <w:rPr>
          <w:rFonts w:ascii="Times New Roman" w:hAnsi="Times New Roman" w:cs="Times New Roman"/>
          <w:color w:val="000000"/>
          <w:szCs w:val="21"/>
          <w:shd w:val="clear" w:color="auto" w:fill="FFFFFF"/>
          <w:vertAlign w:val="superscript"/>
        </w:rPr>
        <w:t>×4</w:t>
      </w:r>
      <w:r w:rsidRPr="003777D0">
        <w:rPr>
          <w:rFonts w:ascii="Times New Roman" w:hAnsi="Times New Roman" w:cs="Times New Roman"/>
          <w:color w:val="000000"/>
          <w:szCs w:val="21"/>
          <w:shd w:val="clear" w:color="auto" w:fill="FFFFFF"/>
        </w:rPr>
        <w:t xml:space="preserve"> ha</w:t>
      </w:r>
    </w:p>
    <w:tbl>
      <w:tblPr>
        <w:tblStyle w:val="TableGrid"/>
        <w:tblW w:w="8306" w:type="dxa"/>
        <w:tblBorders>
          <w:left w:val="none" w:sz="0" w:space="0" w:color="auto"/>
          <w:right w:val="none" w:sz="0" w:space="0" w:color="auto"/>
        </w:tblBorders>
        <w:tblLayout w:type="fixed"/>
        <w:tblLook w:val="04A0" w:firstRow="1" w:lastRow="0" w:firstColumn="1" w:lastColumn="0" w:noHBand="0" w:noVBand="1"/>
      </w:tblPr>
      <w:tblGrid>
        <w:gridCol w:w="1161"/>
        <w:gridCol w:w="764"/>
        <w:gridCol w:w="764"/>
        <w:gridCol w:w="764"/>
        <w:gridCol w:w="764"/>
        <w:gridCol w:w="764"/>
        <w:gridCol w:w="764"/>
        <w:gridCol w:w="764"/>
        <w:gridCol w:w="846"/>
        <w:gridCol w:w="951"/>
      </w:tblGrid>
      <w:tr w:rsidR="00A6321A" w:rsidRPr="003777D0" w14:paraId="7040EA6B" w14:textId="77777777" w:rsidTr="007E2F23">
        <w:trPr>
          <w:cantSplit/>
          <w:trHeight w:val="2761"/>
        </w:trPr>
        <w:tc>
          <w:tcPr>
            <w:tcW w:w="1161" w:type="dxa"/>
            <w:textDirection w:val="btLr"/>
          </w:tcPr>
          <w:p w14:paraId="641D18A9" w14:textId="77777777" w:rsidR="00A6321A" w:rsidRPr="003777D0" w:rsidRDefault="00A6321A" w:rsidP="007E2F23">
            <w:pPr>
              <w:ind w:left="113" w:right="113"/>
              <w:rPr>
                <w:rFonts w:ascii="Times New Roman" w:hAnsi="Times New Roman" w:cs="Times New Roman"/>
                <w:color w:val="000000"/>
                <w:szCs w:val="21"/>
                <w:shd w:val="clear" w:color="auto" w:fill="FFFFFF"/>
              </w:rPr>
            </w:pPr>
          </w:p>
        </w:tc>
        <w:tc>
          <w:tcPr>
            <w:tcW w:w="764" w:type="dxa"/>
            <w:textDirection w:val="btLr"/>
          </w:tcPr>
          <w:p w14:paraId="4B4806BA" w14:textId="77777777" w:rsidR="00A6321A" w:rsidRPr="003777D0" w:rsidRDefault="00A6321A" w:rsidP="007E2F23">
            <w:pPr>
              <w:ind w:left="113" w:right="113"/>
              <w:jc w:val="lef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kern w:val="0"/>
                <w:szCs w:val="21"/>
              </w:rPr>
              <w:t>F1.1 Permanent upland streams</w:t>
            </w:r>
          </w:p>
        </w:tc>
        <w:tc>
          <w:tcPr>
            <w:tcW w:w="764" w:type="dxa"/>
            <w:textDirection w:val="btLr"/>
            <w:vAlign w:val="center"/>
          </w:tcPr>
          <w:p w14:paraId="2536E6A9" w14:textId="77777777" w:rsidR="00A6321A" w:rsidRPr="003777D0" w:rsidRDefault="00A6321A" w:rsidP="007E2F23">
            <w:pPr>
              <w:ind w:left="113" w:right="113"/>
              <w:jc w:val="lef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kern w:val="0"/>
                <w:szCs w:val="21"/>
              </w:rPr>
              <w:t>F1.2 Permanent lowland rivers</w:t>
            </w:r>
          </w:p>
        </w:tc>
        <w:tc>
          <w:tcPr>
            <w:tcW w:w="764" w:type="dxa"/>
            <w:textDirection w:val="btLr"/>
            <w:vAlign w:val="center"/>
          </w:tcPr>
          <w:p w14:paraId="463BBA1C" w14:textId="77777777" w:rsidR="00A6321A" w:rsidRPr="003777D0" w:rsidRDefault="00A6321A" w:rsidP="007E2F23">
            <w:pPr>
              <w:ind w:left="113" w:right="113"/>
              <w:jc w:val="lef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kern w:val="0"/>
                <w:szCs w:val="21"/>
              </w:rPr>
              <w:t xml:space="preserve">F2.1 Large permanent freshwater lakes </w:t>
            </w:r>
          </w:p>
        </w:tc>
        <w:tc>
          <w:tcPr>
            <w:tcW w:w="764" w:type="dxa"/>
            <w:textDirection w:val="btLr"/>
            <w:vAlign w:val="center"/>
          </w:tcPr>
          <w:p w14:paraId="7C5FA068" w14:textId="77777777" w:rsidR="00A6321A" w:rsidRPr="003777D0" w:rsidRDefault="00A6321A" w:rsidP="007E2F23">
            <w:pPr>
              <w:ind w:left="113" w:right="113"/>
              <w:jc w:val="lef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kern w:val="0"/>
                <w:szCs w:val="21"/>
              </w:rPr>
              <w:t xml:space="preserve">F2.2 Small permanent freshwater lakes </w:t>
            </w:r>
          </w:p>
        </w:tc>
        <w:tc>
          <w:tcPr>
            <w:tcW w:w="764" w:type="dxa"/>
            <w:textDirection w:val="btLr"/>
            <w:vAlign w:val="center"/>
          </w:tcPr>
          <w:p w14:paraId="7B99A69F" w14:textId="77777777" w:rsidR="00A6321A" w:rsidRPr="003777D0" w:rsidRDefault="00A6321A" w:rsidP="007E2F23">
            <w:pPr>
              <w:ind w:left="113" w:right="113"/>
              <w:jc w:val="lef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kern w:val="0"/>
                <w:szCs w:val="21"/>
              </w:rPr>
              <w:t xml:space="preserve">F3.1 Large reservoirs </w:t>
            </w:r>
          </w:p>
        </w:tc>
        <w:tc>
          <w:tcPr>
            <w:tcW w:w="764" w:type="dxa"/>
            <w:textDirection w:val="btLr"/>
            <w:vAlign w:val="center"/>
          </w:tcPr>
          <w:p w14:paraId="509A10E1" w14:textId="77777777" w:rsidR="00A6321A" w:rsidRPr="003777D0" w:rsidRDefault="00A6321A" w:rsidP="007E2F23">
            <w:pPr>
              <w:ind w:left="113" w:right="113"/>
              <w:jc w:val="lef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kern w:val="0"/>
                <w:szCs w:val="21"/>
              </w:rPr>
              <w:t xml:space="preserve">F3.2 Constructed lacustrine wetlands </w:t>
            </w:r>
          </w:p>
        </w:tc>
        <w:tc>
          <w:tcPr>
            <w:tcW w:w="764" w:type="dxa"/>
            <w:textDirection w:val="btLr"/>
            <w:vAlign w:val="center"/>
          </w:tcPr>
          <w:p w14:paraId="41866FF7" w14:textId="77777777" w:rsidR="00A6321A" w:rsidRPr="003777D0" w:rsidRDefault="00A6321A" w:rsidP="007E2F23">
            <w:pPr>
              <w:ind w:left="113" w:right="113"/>
              <w:jc w:val="lef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kern w:val="0"/>
                <w:szCs w:val="21"/>
              </w:rPr>
              <w:t xml:space="preserve">F3.4 Freshwater aquafarms </w:t>
            </w:r>
          </w:p>
        </w:tc>
        <w:tc>
          <w:tcPr>
            <w:tcW w:w="846" w:type="dxa"/>
            <w:shd w:val="clear" w:color="auto" w:fill="auto"/>
            <w:textDirection w:val="btLr"/>
          </w:tcPr>
          <w:p w14:paraId="5D82239B" w14:textId="77777777" w:rsidR="00A6321A" w:rsidRPr="003777D0" w:rsidRDefault="00A6321A" w:rsidP="007E2F23">
            <w:pPr>
              <w:ind w:left="113" w:right="113"/>
              <w:jc w:val="lef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F3.5 Canals and storm water drains</w:t>
            </w:r>
          </w:p>
        </w:tc>
        <w:tc>
          <w:tcPr>
            <w:tcW w:w="951" w:type="dxa"/>
            <w:shd w:val="clear" w:color="auto" w:fill="FFFF00"/>
            <w:textDirection w:val="btLr"/>
          </w:tcPr>
          <w:p w14:paraId="649CD915" w14:textId="77777777" w:rsidR="00A6321A" w:rsidRPr="003777D0" w:rsidRDefault="00A6321A" w:rsidP="007E2F23">
            <w:pPr>
              <w:ind w:left="113" w:right="113"/>
              <w:jc w:val="lef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highlight w:val="yellow"/>
              </w:rPr>
              <w:t>F3.3* Rice paddies</w:t>
            </w:r>
          </w:p>
        </w:tc>
      </w:tr>
      <w:tr w:rsidR="00A6321A" w:rsidRPr="003777D0" w14:paraId="3629D0A0" w14:textId="77777777" w:rsidTr="007E2F23">
        <w:tc>
          <w:tcPr>
            <w:tcW w:w="1161" w:type="dxa"/>
            <w:vAlign w:val="center"/>
          </w:tcPr>
          <w:p w14:paraId="056E0B61" w14:textId="77777777" w:rsidR="00A6321A" w:rsidRPr="003777D0" w:rsidRDefault="00A6321A" w:rsidP="007E2F23">
            <w:pPr>
              <w:rPr>
                <w:rFonts w:ascii="Times New Roman" w:hAnsi="Times New Roman" w:cs="Times New Roman"/>
                <w:color w:val="000000"/>
                <w:szCs w:val="21"/>
                <w:shd w:val="clear" w:color="auto" w:fill="FFFFFF"/>
              </w:rPr>
            </w:pPr>
            <w:r w:rsidRPr="003777D0">
              <w:rPr>
                <w:rFonts w:ascii="Times New Roman" w:hAnsi="Times New Roman" w:cs="Times New Roman"/>
                <w:szCs w:val="21"/>
              </w:rPr>
              <w:t>Opening stock</w:t>
            </w:r>
          </w:p>
        </w:tc>
        <w:tc>
          <w:tcPr>
            <w:tcW w:w="1528" w:type="dxa"/>
            <w:gridSpan w:val="2"/>
            <w:vAlign w:val="center"/>
          </w:tcPr>
          <w:p w14:paraId="69B72921"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285548</w:t>
            </w:r>
          </w:p>
        </w:tc>
        <w:tc>
          <w:tcPr>
            <w:tcW w:w="1528" w:type="dxa"/>
            <w:gridSpan w:val="2"/>
            <w:vAlign w:val="center"/>
          </w:tcPr>
          <w:p w14:paraId="32B1CD3A"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462</w:t>
            </w:r>
          </w:p>
        </w:tc>
        <w:tc>
          <w:tcPr>
            <w:tcW w:w="2292" w:type="dxa"/>
            <w:gridSpan w:val="3"/>
            <w:vAlign w:val="center"/>
          </w:tcPr>
          <w:p w14:paraId="6A1AF5AC"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170467</w:t>
            </w:r>
          </w:p>
        </w:tc>
        <w:tc>
          <w:tcPr>
            <w:tcW w:w="846" w:type="dxa"/>
            <w:vAlign w:val="center"/>
          </w:tcPr>
          <w:p w14:paraId="274FABE4"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268825</w:t>
            </w:r>
          </w:p>
        </w:tc>
        <w:tc>
          <w:tcPr>
            <w:tcW w:w="951" w:type="dxa"/>
            <w:vAlign w:val="center"/>
          </w:tcPr>
          <w:p w14:paraId="36820C97"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szCs w:val="21"/>
              </w:rPr>
              <w:t>2178845</w:t>
            </w:r>
          </w:p>
        </w:tc>
      </w:tr>
      <w:tr w:rsidR="00A6321A" w:rsidRPr="003777D0" w14:paraId="4FACE12E" w14:textId="77777777" w:rsidTr="007E2F23">
        <w:tc>
          <w:tcPr>
            <w:tcW w:w="1161" w:type="dxa"/>
            <w:vAlign w:val="center"/>
          </w:tcPr>
          <w:p w14:paraId="7D3566CF" w14:textId="77777777" w:rsidR="00A6321A" w:rsidRPr="003777D0" w:rsidRDefault="00A6321A" w:rsidP="007E2F23">
            <w:pPr>
              <w:rPr>
                <w:rFonts w:ascii="Times New Roman" w:hAnsi="Times New Roman" w:cs="Times New Roman"/>
                <w:color w:val="000000"/>
                <w:szCs w:val="21"/>
                <w:shd w:val="clear" w:color="auto" w:fill="FFFFFF"/>
              </w:rPr>
            </w:pPr>
            <w:r w:rsidRPr="003777D0">
              <w:rPr>
                <w:rFonts w:ascii="Times New Roman" w:hAnsi="Times New Roman" w:cs="Times New Roman"/>
                <w:szCs w:val="21"/>
              </w:rPr>
              <w:t>Additions to stock</w:t>
            </w:r>
          </w:p>
        </w:tc>
        <w:tc>
          <w:tcPr>
            <w:tcW w:w="1528" w:type="dxa"/>
            <w:gridSpan w:val="2"/>
            <w:vAlign w:val="center"/>
          </w:tcPr>
          <w:p w14:paraId="04B6077E"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900</w:t>
            </w:r>
          </w:p>
        </w:tc>
        <w:tc>
          <w:tcPr>
            <w:tcW w:w="1528" w:type="dxa"/>
            <w:gridSpan w:val="2"/>
            <w:vAlign w:val="center"/>
          </w:tcPr>
          <w:p w14:paraId="564A1CA7"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3</w:t>
            </w:r>
          </w:p>
        </w:tc>
        <w:tc>
          <w:tcPr>
            <w:tcW w:w="2292" w:type="dxa"/>
            <w:gridSpan w:val="3"/>
            <w:vAlign w:val="center"/>
          </w:tcPr>
          <w:p w14:paraId="743A0F20"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189</w:t>
            </w:r>
          </w:p>
        </w:tc>
        <w:tc>
          <w:tcPr>
            <w:tcW w:w="846" w:type="dxa"/>
            <w:vAlign w:val="center"/>
          </w:tcPr>
          <w:p w14:paraId="7263445F"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607</w:t>
            </w:r>
          </w:p>
        </w:tc>
        <w:tc>
          <w:tcPr>
            <w:tcW w:w="951" w:type="dxa"/>
            <w:vAlign w:val="center"/>
          </w:tcPr>
          <w:p w14:paraId="6542D331"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szCs w:val="21"/>
              </w:rPr>
              <w:t>8452</w:t>
            </w:r>
          </w:p>
        </w:tc>
      </w:tr>
      <w:tr w:rsidR="00A6321A" w:rsidRPr="003777D0" w14:paraId="4391F03D" w14:textId="77777777" w:rsidTr="007E2F23">
        <w:tc>
          <w:tcPr>
            <w:tcW w:w="1161" w:type="dxa"/>
            <w:vAlign w:val="center"/>
          </w:tcPr>
          <w:p w14:paraId="36478E82" w14:textId="77777777" w:rsidR="00A6321A" w:rsidRPr="003777D0" w:rsidRDefault="00A6321A" w:rsidP="007E2F23">
            <w:pPr>
              <w:rPr>
                <w:rFonts w:ascii="Times New Roman" w:hAnsi="Times New Roman" w:cs="Times New Roman"/>
                <w:color w:val="000000"/>
                <w:szCs w:val="21"/>
                <w:shd w:val="clear" w:color="auto" w:fill="FFFFFF"/>
              </w:rPr>
            </w:pPr>
            <w:r w:rsidRPr="003777D0">
              <w:rPr>
                <w:rFonts w:ascii="Times New Roman" w:hAnsi="Times New Roman" w:cs="Times New Roman"/>
                <w:szCs w:val="21"/>
              </w:rPr>
              <w:t>Reductions to stock</w:t>
            </w:r>
          </w:p>
        </w:tc>
        <w:tc>
          <w:tcPr>
            <w:tcW w:w="1528" w:type="dxa"/>
            <w:gridSpan w:val="2"/>
            <w:vAlign w:val="center"/>
          </w:tcPr>
          <w:p w14:paraId="7232E12C"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368</w:t>
            </w:r>
          </w:p>
        </w:tc>
        <w:tc>
          <w:tcPr>
            <w:tcW w:w="1528" w:type="dxa"/>
            <w:gridSpan w:val="2"/>
            <w:vAlign w:val="center"/>
          </w:tcPr>
          <w:p w14:paraId="24F54DEC"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0</w:t>
            </w:r>
          </w:p>
        </w:tc>
        <w:tc>
          <w:tcPr>
            <w:tcW w:w="2292" w:type="dxa"/>
            <w:gridSpan w:val="3"/>
            <w:vAlign w:val="center"/>
          </w:tcPr>
          <w:p w14:paraId="71BB10CD"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114</w:t>
            </w:r>
          </w:p>
        </w:tc>
        <w:tc>
          <w:tcPr>
            <w:tcW w:w="846" w:type="dxa"/>
            <w:vAlign w:val="center"/>
          </w:tcPr>
          <w:p w14:paraId="30807FE9"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2617</w:t>
            </w:r>
          </w:p>
        </w:tc>
        <w:tc>
          <w:tcPr>
            <w:tcW w:w="951" w:type="dxa"/>
            <w:vAlign w:val="center"/>
          </w:tcPr>
          <w:p w14:paraId="4CB7D5CD"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szCs w:val="21"/>
              </w:rPr>
              <w:t>7603</w:t>
            </w:r>
          </w:p>
        </w:tc>
      </w:tr>
      <w:tr w:rsidR="00A6321A" w:rsidRPr="003777D0" w14:paraId="3E08F4E7" w14:textId="77777777" w:rsidTr="007E2F23">
        <w:tc>
          <w:tcPr>
            <w:tcW w:w="1161" w:type="dxa"/>
            <w:vAlign w:val="center"/>
          </w:tcPr>
          <w:p w14:paraId="50BA3B09" w14:textId="77777777" w:rsidR="00A6321A" w:rsidRPr="003777D0" w:rsidRDefault="00A6321A" w:rsidP="007E2F23">
            <w:pPr>
              <w:rPr>
                <w:rFonts w:ascii="Times New Roman" w:hAnsi="Times New Roman" w:cs="Times New Roman"/>
                <w:color w:val="000000"/>
                <w:szCs w:val="21"/>
                <w:shd w:val="clear" w:color="auto" w:fill="FFFFFF"/>
              </w:rPr>
            </w:pPr>
            <w:r w:rsidRPr="003777D0">
              <w:rPr>
                <w:rFonts w:ascii="Times New Roman" w:hAnsi="Times New Roman" w:cs="Times New Roman"/>
                <w:szCs w:val="21"/>
              </w:rPr>
              <w:t>Closing stock</w:t>
            </w:r>
          </w:p>
        </w:tc>
        <w:tc>
          <w:tcPr>
            <w:tcW w:w="1528" w:type="dxa"/>
            <w:gridSpan w:val="2"/>
            <w:vAlign w:val="center"/>
          </w:tcPr>
          <w:p w14:paraId="1377B12C"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290080</w:t>
            </w:r>
          </w:p>
        </w:tc>
        <w:tc>
          <w:tcPr>
            <w:tcW w:w="1528" w:type="dxa"/>
            <w:gridSpan w:val="2"/>
            <w:vAlign w:val="center"/>
          </w:tcPr>
          <w:p w14:paraId="71D4A3D9"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465</w:t>
            </w:r>
          </w:p>
        </w:tc>
        <w:tc>
          <w:tcPr>
            <w:tcW w:w="2292" w:type="dxa"/>
            <w:gridSpan w:val="3"/>
            <w:vAlign w:val="center"/>
          </w:tcPr>
          <w:p w14:paraId="059EA4E3"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171542</w:t>
            </w:r>
          </w:p>
        </w:tc>
        <w:tc>
          <w:tcPr>
            <w:tcW w:w="846" w:type="dxa"/>
            <w:vAlign w:val="center"/>
          </w:tcPr>
          <w:p w14:paraId="32283F0E"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hAnsi="Times New Roman" w:cs="Times New Roman"/>
                <w:szCs w:val="21"/>
              </w:rPr>
              <w:t>261815</w:t>
            </w:r>
          </w:p>
        </w:tc>
        <w:tc>
          <w:tcPr>
            <w:tcW w:w="951" w:type="dxa"/>
            <w:vAlign w:val="center"/>
          </w:tcPr>
          <w:p w14:paraId="4D07C477" w14:textId="77777777" w:rsidR="00A6321A" w:rsidRPr="003777D0" w:rsidRDefault="00A6321A" w:rsidP="007E2F23">
            <w:pPr>
              <w:jc w:val="right"/>
              <w:rPr>
                <w:rFonts w:ascii="Times New Roman" w:hAnsi="Times New Roman" w:cs="Times New Roman"/>
                <w:color w:val="000000"/>
                <w:szCs w:val="21"/>
                <w:shd w:val="clear" w:color="auto" w:fill="FFFFFF"/>
              </w:rPr>
            </w:pPr>
            <w:r w:rsidRPr="003777D0">
              <w:rPr>
                <w:rFonts w:ascii="Times New Roman" w:eastAsia="DengXian" w:hAnsi="Times New Roman" w:cs="Times New Roman"/>
                <w:color w:val="000000"/>
                <w:szCs w:val="21"/>
              </w:rPr>
              <w:t>2179694</w:t>
            </w:r>
          </w:p>
        </w:tc>
      </w:tr>
    </w:tbl>
    <w:p w14:paraId="645791FC" w14:textId="080B85C0" w:rsidR="00B119AA" w:rsidRPr="003777D0" w:rsidRDefault="00A6321A" w:rsidP="001249D5">
      <w:pPr>
        <w:spacing w:afterLines="50" w:after="156" w:line="300" w:lineRule="auto"/>
        <w:rPr>
          <w:rFonts w:ascii="Times New Roman" w:hAnsi="Times New Roman" w:cs="Times New Roman"/>
        </w:rPr>
      </w:pPr>
      <w:r w:rsidRPr="003777D0">
        <w:rPr>
          <w:rFonts w:ascii="Times New Roman" w:eastAsia="DengXian" w:hAnsi="Times New Roman" w:cs="Times New Roman"/>
        </w:rPr>
        <w:t xml:space="preserve">*: In the </w:t>
      </w:r>
      <w:r w:rsidR="00C53D85">
        <w:rPr>
          <w:rFonts w:ascii="Times New Roman" w:eastAsia="DengXian" w:hAnsi="Times New Roman" w:cs="Times New Roman"/>
        </w:rPr>
        <w:t>IUCN</w:t>
      </w:r>
      <w:r w:rsidRPr="003777D0">
        <w:rPr>
          <w:rFonts w:ascii="Times New Roman" w:eastAsia="DengXian" w:hAnsi="Times New Roman" w:cs="Times New Roman"/>
        </w:rPr>
        <w:t xml:space="preserve"> system, the wetland ecosystem includes the sub-type of F3.3 rice paddies</w:t>
      </w:r>
    </w:p>
    <w:p w14:paraId="6E0B7326" w14:textId="019C16D3" w:rsidR="003777D0" w:rsidRDefault="003777D0" w:rsidP="008634D8">
      <w:pPr>
        <w:spacing w:line="300" w:lineRule="auto"/>
        <w:jc w:val="center"/>
        <w:rPr>
          <w:rFonts w:ascii="Times New Roman" w:eastAsia="DengXian" w:hAnsi="Times New Roman" w:cs="Times New Roman"/>
          <w:b/>
          <w:bCs/>
          <w:color w:val="000000" w:themeColor="text1"/>
          <w:sz w:val="24"/>
          <w:szCs w:val="24"/>
          <w:shd w:val="clear" w:color="auto" w:fill="FFFFFF"/>
        </w:rPr>
      </w:pPr>
    </w:p>
    <w:p w14:paraId="5C2441D1" w14:textId="3D16D41E" w:rsidR="001F2560" w:rsidRPr="001F2560" w:rsidRDefault="001F2560" w:rsidP="001F2560">
      <w:pPr>
        <w:adjustRightInd w:val="0"/>
        <w:spacing w:line="300" w:lineRule="auto"/>
        <w:rPr>
          <w:rFonts w:ascii="Times New Roman" w:eastAsia="DengXian" w:hAnsi="Times New Roman" w:cs="Times New Roman"/>
          <w:sz w:val="28"/>
          <w:szCs w:val="32"/>
        </w:rPr>
      </w:pPr>
      <w:r w:rsidRPr="003777D0">
        <w:rPr>
          <w:rFonts w:ascii="Times New Roman" w:eastAsia="DengXian" w:hAnsi="Times New Roman" w:cs="Times New Roman"/>
          <w:sz w:val="28"/>
          <w:szCs w:val="32"/>
        </w:rPr>
        <w:t xml:space="preserve">Table 7 shows the difference among Guangxi pilot freshwater (wetland) ecosystem,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wetland ecosystem-extent accounts and the SDG 6.6.1 indicators.</w:t>
      </w:r>
    </w:p>
    <w:p w14:paraId="1DBD0816" w14:textId="2FD453AC" w:rsidR="00A6321A" w:rsidRPr="003777D0" w:rsidRDefault="00A6321A" w:rsidP="008634D8">
      <w:pPr>
        <w:spacing w:line="300" w:lineRule="auto"/>
        <w:jc w:val="center"/>
        <w:rPr>
          <w:rFonts w:ascii="Times New Roman" w:hAnsi="Times New Roman" w:cs="Times New Roman"/>
          <w:b/>
          <w:bCs/>
          <w:color w:val="000000" w:themeColor="text1"/>
          <w:sz w:val="24"/>
          <w:szCs w:val="24"/>
          <w:shd w:val="clear" w:color="auto" w:fill="FFFFFF"/>
        </w:rPr>
      </w:pPr>
      <w:r w:rsidRPr="003777D0">
        <w:rPr>
          <w:rFonts w:ascii="Times New Roman" w:eastAsia="DengXian" w:hAnsi="Times New Roman" w:cs="Times New Roman"/>
          <w:b/>
          <w:bCs/>
          <w:color w:val="000000" w:themeColor="text1"/>
          <w:sz w:val="24"/>
          <w:szCs w:val="24"/>
          <w:shd w:val="clear" w:color="auto" w:fill="FFFFFF"/>
        </w:rPr>
        <w:t xml:space="preserve">Table 7 Connections between Guangxi pilot wetland ecosystem and the </w:t>
      </w:r>
      <w:r w:rsidR="00C53D85">
        <w:rPr>
          <w:rFonts w:ascii="Times New Roman" w:eastAsia="DengXian" w:hAnsi="Times New Roman" w:cs="Times New Roman"/>
          <w:b/>
          <w:bCs/>
          <w:color w:val="000000" w:themeColor="text1"/>
          <w:sz w:val="24"/>
          <w:szCs w:val="24"/>
          <w:shd w:val="clear" w:color="auto" w:fill="FFFFFF"/>
        </w:rPr>
        <w:t>IUCN</w:t>
      </w:r>
      <w:r w:rsidRPr="003777D0">
        <w:rPr>
          <w:rFonts w:ascii="Times New Roman" w:eastAsia="DengXian" w:hAnsi="Times New Roman" w:cs="Times New Roman"/>
          <w:b/>
          <w:bCs/>
          <w:color w:val="000000" w:themeColor="text1"/>
          <w:sz w:val="24"/>
          <w:szCs w:val="24"/>
          <w:shd w:val="clear" w:color="auto" w:fill="FFFFFF"/>
        </w:rPr>
        <w:t xml:space="preserve"> wetland ecosystem-extent accounts</w:t>
      </w:r>
    </w:p>
    <w:tbl>
      <w:tblPr>
        <w:tblStyle w:val="TableGrid"/>
        <w:tblW w:w="8306" w:type="dxa"/>
        <w:tblBorders>
          <w:left w:val="none" w:sz="0" w:space="0" w:color="auto"/>
          <w:right w:val="none" w:sz="0" w:space="0" w:color="auto"/>
        </w:tblBorders>
        <w:tblLayout w:type="fixed"/>
        <w:tblLook w:val="04A0" w:firstRow="1" w:lastRow="0" w:firstColumn="1" w:lastColumn="0" w:noHBand="0" w:noVBand="1"/>
      </w:tblPr>
      <w:tblGrid>
        <w:gridCol w:w="3544"/>
        <w:gridCol w:w="817"/>
        <w:gridCol w:w="1169"/>
        <w:gridCol w:w="1420"/>
        <w:gridCol w:w="1356"/>
      </w:tblGrid>
      <w:tr w:rsidR="00A6321A" w:rsidRPr="003777D0" w14:paraId="2B4EEFAE" w14:textId="77777777" w:rsidTr="007E2F23">
        <w:tc>
          <w:tcPr>
            <w:tcW w:w="3544" w:type="dxa"/>
            <w:shd w:val="clear" w:color="auto" w:fill="A8D08D" w:themeFill="accent6" w:themeFillTint="99"/>
            <w:vAlign w:val="center"/>
          </w:tcPr>
          <w:p w14:paraId="77EC024A" w14:textId="77777777" w:rsidR="00A6321A" w:rsidRPr="003777D0" w:rsidRDefault="00A6321A" w:rsidP="007E2F23">
            <w:pPr>
              <w:spacing w:line="300" w:lineRule="auto"/>
              <w:rPr>
                <w:rFonts w:ascii="Times New Roman" w:hAnsi="Times New Roman" w:cs="Times New Roman"/>
                <w:b/>
                <w:bCs/>
                <w:color w:val="000000"/>
                <w:szCs w:val="21"/>
                <w:shd w:val="clear" w:color="auto" w:fill="FFFFFF"/>
              </w:rPr>
            </w:pPr>
          </w:p>
        </w:tc>
        <w:tc>
          <w:tcPr>
            <w:tcW w:w="817" w:type="dxa"/>
            <w:shd w:val="clear" w:color="auto" w:fill="A8D08D" w:themeFill="accent6" w:themeFillTint="99"/>
            <w:vAlign w:val="center"/>
          </w:tcPr>
          <w:p w14:paraId="3420C9F8" w14:textId="77777777" w:rsidR="00A6321A" w:rsidRPr="003777D0" w:rsidRDefault="00A6321A" w:rsidP="007E2F23">
            <w:pPr>
              <w:widowControl/>
              <w:spacing w:line="300" w:lineRule="auto"/>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w:t>
            </w:r>
          </w:p>
        </w:tc>
        <w:tc>
          <w:tcPr>
            <w:tcW w:w="1169" w:type="dxa"/>
            <w:shd w:val="clear" w:color="auto" w:fill="A8D08D" w:themeFill="accent6" w:themeFillTint="99"/>
            <w:vAlign w:val="center"/>
          </w:tcPr>
          <w:p w14:paraId="68F0F6F3" w14:textId="77777777" w:rsidR="00A6321A" w:rsidRPr="003777D0" w:rsidRDefault="00A6321A" w:rsidP="007E2F23">
            <w:pPr>
              <w:widowControl/>
              <w:spacing w:line="300" w:lineRule="auto"/>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2016</w:t>
            </w:r>
          </w:p>
        </w:tc>
        <w:tc>
          <w:tcPr>
            <w:tcW w:w="1420" w:type="dxa"/>
            <w:shd w:val="clear" w:color="auto" w:fill="A8D08D" w:themeFill="accent6" w:themeFillTint="99"/>
            <w:vAlign w:val="center"/>
          </w:tcPr>
          <w:p w14:paraId="7F3EA988" w14:textId="77777777" w:rsidR="00A6321A" w:rsidRPr="003777D0" w:rsidRDefault="00A6321A" w:rsidP="007E2F23">
            <w:pPr>
              <w:widowControl/>
              <w:spacing w:line="300" w:lineRule="auto"/>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2017</w:t>
            </w:r>
          </w:p>
        </w:tc>
        <w:tc>
          <w:tcPr>
            <w:tcW w:w="1356" w:type="dxa"/>
            <w:shd w:val="clear" w:color="auto" w:fill="A8D08D" w:themeFill="accent6" w:themeFillTint="99"/>
            <w:vAlign w:val="center"/>
          </w:tcPr>
          <w:p w14:paraId="21FABDC5" w14:textId="77777777" w:rsidR="00A6321A" w:rsidRPr="003777D0" w:rsidRDefault="00A6321A" w:rsidP="007E2F23">
            <w:pPr>
              <w:widowControl/>
              <w:spacing w:line="300" w:lineRule="auto"/>
              <w:jc w:val="center"/>
              <w:rPr>
                <w:rFonts w:ascii="Times New Roman" w:eastAsia="DengXian" w:hAnsi="Times New Roman" w:cs="Times New Roman"/>
                <w:b/>
                <w:bCs/>
                <w:color w:val="000000"/>
                <w:szCs w:val="21"/>
              </w:rPr>
            </w:pPr>
            <w:r w:rsidRPr="003777D0">
              <w:rPr>
                <w:rFonts w:ascii="Times New Roman" w:eastAsia="DengXian" w:hAnsi="Times New Roman" w:cs="Times New Roman"/>
                <w:b/>
                <w:bCs/>
                <w:color w:val="000000"/>
                <w:szCs w:val="21"/>
              </w:rPr>
              <w:t>SDG6.6.1</w:t>
            </w:r>
          </w:p>
        </w:tc>
      </w:tr>
      <w:tr w:rsidR="00A6321A" w:rsidRPr="003777D0" w14:paraId="32AA874E" w14:textId="77777777" w:rsidTr="007E2F23">
        <w:tc>
          <w:tcPr>
            <w:tcW w:w="3544" w:type="dxa"/>
            <w:vAlign w:val="center"/>
          </w:tcPr>
          <w:p w14:paraId="0E4DBA22" w14:textId="77777777" w:rsidR="00A6321A" w:rsidRPr="003777D0" w:rsidRDefault="00A6321A" w:rsidP="007E2F23">
            <w:pPr>
              <w:spacing w:line="300" w:lineRule="auto"/>
              <w:rPr>
                <w:rFonts w:ascii="Times New Roman" w:hAnsi="Times New Roman" w:cs="Times New Roman"/>
                <w:color w:val="000000"/>
                <w:szCs w:val="21"/>
                <w:shd w:val="clear" w:color="auto" w:fill="FFFFFF"/>
              </w:rPr>
            </w:pPr>
            <w:r w:rsidRPr="003777D0">
              <w:rPr>
                <w:rFonts w:ascii="Times New Roman" w:hAnsi="Times New Roman" w:cs="Times New Roman"/>
                <w:color w:val="000000"/>
                <w:szCs w:val="21"/>
                <w:shd w:val="clear" w:color="auto" w:fill="FFFFFF"/>
              </w:rPr>
              <w:t>Wetland ecosystem — GX Es</w:t>
            </w:r>
          </w:p>
        </w:tc>
        <w:tc>
          <w:tcPr>
            <w:tcW w:w="817" w:type="dxa"/>
            <w:vAlign w:val="center"/>
          </w:tcPr>
          <w:p w14:paraId="56EA6E9C"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w:t>
            </w:r>
          </w:p>
        </w:tc>
        <w:tc>
          <w:tcPr>
            <w:tcW w:w="1169" w:type="dxa"/>
            <w:vAlign w:val="center"/>
          </w:tcPr>
          <w:p w14:paraId="7AA242B7"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456477</w:t>
            </w:r>
          </w:p>
        </w:tc>
        <w:tc>
          <w:tcPr>
            <w:tcW w:w="1420" w:type="dxa"/>
            <w:vAlign w:val="center"/>
          </w:tcPr>
          <w:p w14:paraId="3DE663D6"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462087</w:t>
            </w:r>
          </w:p>
        </w:tc>
        <w:tc>
          <w:tcPr>
            <w:tcW w:w="1356" w:type="dxa"/>
            <w:vAlign w:val="center"/>
          </w:tcPr>
          <w:p w14:paraId="4A90DE3C"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hAnsi="Times New Roman" w:cs="Times New Roman"/>
                <w:color w:val="000000"/>
                <w:szCs w:val="21"/>
                <w:shd w:val="clear" w:color="auto" w:fill="FFFFFF"/>
              </w:rPr>
              <w:t>-1.23</w:t>
            </w:r>
          </w:p>
        </w:tc>
      </w:tr>
      <w:tr w:rsidR="00A6321A" w:rsidRPr="003777D0" w14:paraId="61643C0F" w14:textId="77777777" w:rsidTr="007E2F23">
        <w:tc>
          <w:tcPr>
            <w:tcW w:w="3544" w:type="dxa"/>
            <w:vAlign w:val="center"/>
          </w:tcPr>
          <w:p w14:paraId="53157734" w14:textId="77777777" w:rsidR="00A6321A" w:rsidRPr="003777D0" w:rsidRDefault="00A6321A" w:rsidP="007E2F23">
            <w:pPr>
              <w:spacing w:line="300" w:lineRule="auto"/>
              <w:rPr>
                <w:rFonts w:ascii="Times New Roman" w:hAnsi="Times New Roman" w:cs="Times New Roman"/>
                <w:i/>
                <w:iCs/>
                <w:color w:val="000000"/>
                <w:szCs w:val="21"/>
                <w:shd w:val="clear" w:color="auto" w:fill="FFFFFF"/>
              </w:rPr>
            </w:pPr>
            <w:r w:rsidRPr="003777D0">
              <w:rPr>
                <w:rFonts w:ascii="Times New Roman" w:hAnsi="Times New Roman" w:cs="Times New Roman"/>
                <w:i/>
                <w:iCs/>
                <w:color w:val="000000"/>
                <w:szCs w:val="21"/>
                <w:shd w:val="clear" w:color="auto" w:fill="FFFFFF"/>
              </w:rPr>
              <w:t>Plus</w:t>
            </w:r>
          </w:p>
          <w:p w14:paraId="798AE4BF" w14:textId="77777777" w:rsidR="00A6321A" w:rsidRPr="003777D0" w:rsidRDefault="00A6321A" w:rsidP="007E2F23">
            <w:pPr>
              <w:spacing w:line="300" w:lineRule="auto"/>
              <w:rPr>
                <w:rFonts w:ascii="Times New Roman" w:hAnsi="Times New Roman" w:cs="Times New Roman"/>
                <w:color w:val="000000"/>
                <w:szCs w:val="21"/>
                <w:shd w:val="clear" w:color="auto" w:fill="FFFFFF"/>
              </w:rPr>
            </w:pPr>
            <w:r w:rsidRPr="003777D0">
              <w:rPr>
                <w:rFonts w:ascii="Times New Roman" w:hAnsi="Times New Roman" w:cs="Times New Roman"/>
                <w:color w:val="000000"/>
                <w:szCs w:val="21"/>
                <w:shd w:val="clear" w:color="auto" w:fill="FFFFFF"/>
              </w:rPr>
              <w:t>Extent of wetland in F3.3 Rice paddies</w:t>
            </w:r>
          </w:p>
        </w:tc>
        <w:tc>
          <w:tcPr>
            <w:tcW w:w="817" w:type="dxa"/>
            <w:vAlign w:val="center"/>
          </w:tcPr>
          <w:p w14:paraId="607671F0" w14:textId="77777777" w:rsidR="00A6321A" w:rsidRPr="003777D0" w:rsidRDefault="00A6321A" w:rsidP="007E2F23">
            <w:pPr>
              <w:widowControl/>
              <w:spacing w:line="300" w:lineRule="auto"/>
              <w:jc w:val="center"/>
              <w:rPr>
                <w:rFonts w:ascii="Times New Roman" w:eastAsia="DengXian" w:hAnsi="Times New Roman" w:cs="Times New Roman"/>
                <w:color w:val="000000"/>
                <w:szCs w:val="21"/>
              </w:rPr>
            </w:pPr>
            <w:r w:rsidRPr="003777D0">
              <w:rPr>
                <w:rFonts w:ascii="Times New Roman" w:hAnsi="Times New Roman" w:cs="Times New Roman"/>
                <w:color w:val="000000"/>
                <w:szCs w:val="21"/>
                <w:shd w:val="clear" w:color="auto" w:fill="FFFFFF"/>
              </w:rPr>
              <w:t>(+)</w:t>
            </w:r>
          </w:p>
        </w:tc>
        <w:tc>
          <w:tcPr>
            <w:tcW w:w="1169" w:type="dxa"/>
            <w:vAlign w:val="center"/>
          </w:tcPr>
          <w:p w14:paraId="3AFDFC73"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2178845</w:t>
            </w:r>
          </w:p>
        </w:tc>
        <w:tc>
          <w:tcPr>
            <w:tcW w:w="1420" w:type="dxa"/>
            <w:vAlign w:val="center"/>
          </w:tcPr>
          <w:p w14:paraId="3CCA8FB6"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2179694</w:t>
            </w:r>
          </w:p>
        </w:tc>
        <w:tc>
          <w:tcPr>
            <w:tcW w:w="1356" w:type="dxa"/>
            <w:vAlign w:val="center"/>
          </w:tcPr>
          <w:p w14:paraId="41F7FAFB"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p>
        </w:tc>
      </w:tr>
      <w:tr w:rsidR="00A6321A" w:rsidRPr="003777D0" w14:paraId="23519901" w14:textId="77777777" w:rsidTr="007E2F23">
        <w:tc>
          <w:tcPr>
            <w:tcW w:w="3544" w:type="dxa"/>
            <w:vAlign w:val="center"/>
          </w:tcPr>
          <w:p w14:paraId="5D60F339" w14:textId="7F9ABFFA" w:rsidR="00A6321A" w:rsidRPr="003777D0" w:rsidRDefault="00A6321A" w:rsidP="007E2F23">
            <w:pPr>
              <w:spacing w:line="300" w:lineRule="auto"/>
              <w:rPr>
                <w:rFonts w:ascii="Times New Roman" w:hAnsi="Times New Roman" w:cs="Times New Roman"/>
                <w:color w:val="000000"/>
                <w:szCs w:val="21"/>
                <w:shd w:val="clear" w:color="auto" w:fill="FFFFFF"/>
              </w:rPr>
            </w:pPr>
            <w:r w:rsidRPr="003777D0">
              <w:rPr>
                <w:rFonts w:ascii="Times New Roman" w:hAnsi="Times New Roman" w:cs="Times New Roman"/>
                <w:color w:val="000000"/>
                <w:szCs w:val="21"/>
                <w:shd w:val="clear" w:color="auto" w:fill="FFFFFF"/>
              </w:rPr>
              <w:t xml:space="preserve">Wetland ecosystem — </w:t>
            </w:r>
            <w:r w:rsidR="00C53D85">
              <w:rPr>
                <w:rFonts w:ascii="Times New Roman" w:hAnsi="Times New Roman" w:cs="Times New Roman"/>
                <w:color w:val="000000"/>
                <w:szCs w:val="21"/>
                <w:shd w:val="clear" w:color="auto" w:fill="FFFFFF"/>
              </w:rPr>
              <w:t>IUCN</w:t>
            </w:r>
            <w:r w:rsidRPr="003777D0">
              <w:rPr>
                <w:rFonts w:ascii="Times New Roman" w:hAnsi="Times New Roman" w:cs="Times New Roman"/>
                <w:color w:val="000000"/>
                <w:szCs w:val="21"/>
                <w:shd w:val="clear" w:color="auto" w:fill="FFFFFF"/>
              </w:rPr>
              <w:t xml:space="preserve"> Es</w:t>
            </w:r>
          </w:p>
        </w:tc>
        <w:tc>
          <w:tcPr>
            <w:tcW w:w="817" w:type="dxa"/>
            <w:vAlign w:val="center"/>
          </w:tcPr>
          <w:p w14:paraId="6B5FC17F"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p>
        </w:tc>
        <w:tc>
          <w:tcPr>
            <w:tcW w:w="1169" w:type="dxa"/>
            <w:vAlign w:val="center"/>
          </w:tcPr>
          <w:p w14:paraId="538F25A3"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2635322</w:t>
            </w:r>
          </w:p>
        </w:tc>
        <w:tc>
          <w:tcPr>
            <w:tcW w:w="1420" w:type="dxa"/>
            <w:vAlign w:val="center"/>
          </w:tcPr>
          <w:p w14:paraId="35A3CBD6"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eastAsia="DengXian" w:hAnsi="Times New Roman" w:cs="Times New Roman"/>
                <w:color w:val="000000"/>
                <w:szCs w:val="21"/>
              </w:rPr>
              <w:t>2641781</w:t>
            </w:r>
          </w:p>
        </w:tc>
        <w:tc>
          <w:tcPr>
            <w:tcW w:w="1356" w:type="dxa"/>
            <w:vAlign w:val="center"/>
          </w:tcPr>
          <w:p w14:paraId="67CFA09D" w14:textId="77777777" w:rsidR="00A6321A" w:rsidRPr="003777D0" w:rsidRDefault="00A6321A" w:rsidP="007E2F23">
            <w:pPr>
              <w:widowControl/>
              <w:spacing w:line="300" w:lineRule="auto"/>
              <w:jc w:val="right"/>
              <w:rPr>
                <w:rFonts w:ascii="Times New Roman" w:eastAsia="DengXian" w:hAnsi="Times New Roman" w:cs="Times New Roman"/>
                <w:color w:val="000000"/>
                <w:szCs w:val="21"/>
              </w:rPr>
            </w:pPr>
            <w:r w:rsidRPr="003777D0">
              <w:rPr>
                <w:rFonts w:ascii="Times New Roman" w:hAnsi="Times New Roman" w:cs="Times New Roman"/>
                <w:color w:val="000000"/>
                <w:szCs w:val="21"/>
                <w:shd w:val="clear" w:color="auto" w:fill="FFFFFF"/>
              </w:rPr>
              <w:t>-0.25</w:t>
            </w:r>
          </w:p>
        </w:tc>
      </w:tr>
    </w:tbl>
    <w:p w14:paraId="0C677968" w14:textId="77777777" w:rsidR="00A6321A" w:rsidRPr="003777D0" w:rsidRDefault="00A6321A" w:rsidP="00A6321A">
      <w:pPr>
        <w:spacing w:line="300" w:lineRule="auto"/>
        <w:ind w:firstLineChars="200" w:firstLine="560"/>
        <w:rPr>
          <w:rFonts w:ascii="Times New Roman" w:hAnsi="Times New Roman" w:cs="Times New Roman"/>
          <w:color w:val="000000"/>
          <w:sz w:val="28"/>
          <w:szCs w:val="28"/>
          <w:shd w:val="clear" w:color="auto" w:fill="FFFFFF"/>
        </w:rPr>
      </w:pPr>
    </w:p>
    <w:p w14:paraId="1210A145" w14:textId="77777777" w:rsidR="00A6321A" w:rsidRPr="003777D0" w:rsidRDefault="00A6321A" w:rsidP="008634D8">
      <w:pPr>
        <w:pStyle w:val="Heading1"/>
        <w:rPr>
          <w:rFonts w:ascii="Times New Roman" w:hAnsi="Times New Roman" w:cs="Times New Roman"/>
          <w:sz w:val="28"/>
          <w:szCs w:val="28"/>
        </w:rPr>
      </w:pPr>
      <w:r w:rsidRPr="003777D0">
        <w:rPr>
          <w:rFonts w:ascii="Times New Roman" w:hAnsi="Times New Roman" w:cs="Times New Roman"/>
          <w:sz w:val="28"/>
          <w:szCs w:val="28"/>
        </w:rPr>
        <w:t>III. Forest ecosystem extent</w:t>
      </w:r>
    </w:p>
    <w:p w14:paraId="735AABFE" w14:textId="77777777" w:rsidR="00A6321A" w:rsidRPr="003777D0" w:rsidRDefault="00A6321A" w:rsidP="008634D8">
      <w:pPr>
        <w:pStyle w:val="Heading2"/>
        <w:rPr>
          <w:rFonts w:ascii="Times New Roman" w:hAnsi="Times New Roman" w:cs="Times New Roman"/>
        </w:rPr>
      </w:pPr>
      <w:r w:rsidRPr="003777D0">
        <w:rPr>
          <w:rFonts w:ascii="Times New Roman" w:hAnsi="Times New Roman" w:cs="Times New Roman"/>
          <w:color w:val="000000" w:themeColor="text1"/>
          <w:sz w:val="28"/>
          <w:szCs w:val="28"/>
        </w:rPr>
        <w:t>1. Definition and sub-type accounts of Guangxi pilot forest ecosystem</w:t>
      </w:r>
    </w:p>
    <w:p w14:paraId="26B50181" w14:textId="77777777" w:rsidR="005C3548" w:rsidRPr="003777D0" w:rsidRDefault="00A6321A"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 xml:space="preserve">Guangxi pilot forest ecosystem extent is defined with reference to the national standard </w:t>
      </w:r>
      <w:r w:rsidRPr="003777D0">
        <w:rPr>
          <w:rFonts w:ascii="Times New Roman" w:eastAsia="FangSong_GB2312" w:hAnsi="Times New Roman" w:cs="Times New Roman"/>
          <w:i/>
          <w:sz w:val="28"/>
          <w:szCs w:val="28"/>
        </w:rPr>
        <w:t>Technical Regulations for Continuous Forest Inventory</w:t>
      </w:r>
      <w:r w:rsidRPr="003777D0">
        <w:rPr>
          <w:rFonts w:ascii="Times New Roman" w:eastAsia="DengXian" w:hAnsi="Times New Roman" w:cs="Times New Roman"/>
          <w:sz w:val="28"/>
          <w:szCs w:val="32"/>
        </w:rPr>
        <w:t xml:space="preserve"> (GB/T38590-2020) of the People’s Republic of China and </w:t>
      </w:r>
      <w:r w:rsidRPr="003777D0">
        <w:rPr>
          <w:rFonts w:ascii="Times New Roman" w:eastAsia="FangSong_GB2312" w:hAnsi="Times New Roman" w:cs="Times New Roman"/>
          <w:i/>
          <w:sz w:val="28"/>
          <w:szCs w:val="28"/>
        </w:rPr>
        <w:t>Technical Regulations for Continuous Forest Inventory</w:t>
      </w:r>
      <w:r w:rsidRPr="003777D0">
        <w:rPr>
          <w:rFonts w:ascii="Times New Roman" w:eastAsia="DengXian" w:hAnsi="Times New Roman" w:cs="Times New Roman"/>
          <w:sz w:val="28"/>
          <w:szCs w:val="32"/>
        </w:rPr>
        <w:t xml:space="preserve"> (2014).</w:t>
      </w:r>
    </w:p>
    <w:p w14:paraId="7C9C42B4" w14:textId="6EC3D97F" w:rsidR="005C3548" w:rsidRPr="003777D0" w:rsidRDefault="00A6321A"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 xml:space="preserve">The scope of forest consists of arbor forests, bamboo forests (mangroves are classified into marine ecosystem for correspondence to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and shrublands, as well as forests and fields of which the type is not specified in the state-owned land use type. Refer to the specific forest ecosystem area and sub-type accounts in Table 8, and Guangxi forest ecosystem space accounts in Figure 2.</w:t>
      </w:r>
    </w:p>
    <w:p w14:paraId="11B7F518" w14:textId="77777777" w:rsidR="00A6321A" w:rsidRPr="003777D0" w:rsidRDefault="00A6321A" w:rsidP="00A6321A">
      <w:pPr>
        <w:spacing w:line="300" w:lineRule="auto"/>
        <w:ind w:firstLineChars="200" w:firstLine="360"/>
        <w:rPr>
          <w:rFonts w:ascii="Times New Roman" w:hAnsi="Times New Roman" w:cs="Times New Roman"/>
          <w:sz w:val="28"/>
          <w:szCs w:val="32"/>
        </w:rPr>
      </w:pPr>
      <w:r w:rsidRPr="003777D0">
        <w:rPr>
          <w:rFonts w:ascii="Times New Roman" w:hAnsi="Times New Roman" w:cs="Times New Roman"/>
          <w:noProof/>
          <w:sz w:val="18"/>
          <w:szCs w:val="18"/>
          <w:lang w:val="en-GB" w:eastAsia="en-GB"/>
        </w:rPr>
        <w:drawing>
          <wp:inline distT="0" distB="0" distL="0" distR="0" wp14:anchorId="594489B4" wp14:editId="4C89B761">
            <wp:extent cx="4549140" cy="3514950"/>
            <wp:effectExtent l="0" t="0" r="381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96297" cy="3551386"/>
                    </a:xfrm>
                    <a:prstGeom prst="rect">
                      <a:avLst/>
                    </a:prstGeom>
                    <a:noFill/>
                    <a:ln>
                      <a:noFill/>
                    </a:ln>
                  </pic:spPr>
                </pic:pic>
              </a:graphicData>
            </a:graphic>
          </wp:inline>
        </w:drawing>
      </w:r>
    </w:p>
    <w:p w14:paraId="62052CE6" w14:textId="08C25600" w:rsidR="00A6321A" w:rsidRPr="003777D0" w:rsidRDefault="00A6321A" w:rsidP="00A6321A">
      <w:pPr>
        <w:pStyle w:val="a"/>
        <w:ind w:firstLine="480"/>
        <w:jc w:val="center"/>
        <w:rPr>
          <w:rFonts w:eastAsia="DengXian" w:cs="Times New Roman"/>
          <w:b/>
          <w:bCs/>
          <w:szCs w:val="28"/>
        </w:rPr>
      </w:pPr>
      <w:r w:rsidRPr="003777D0">
        <w:rPr>
          <w:rFonts w:eastAsia="DengXian" w:cs="Times New Roman"/>
          <w:b/>
          <w:bCs/>
          <w:szCs w:val="28"/>
        </w:rPr>
        <w:t xml:space="preserve">Figure 2 </w:t>
      </w:r>
      <w:r w:rsidR="008634D8" w:rsidRPr="003777D0">
        <w:rPr>
          <w:rFonts w:eastAsia="DengXian" w:cs="Times New Roman"/>
          <w:b/>
          <w:bCs/>
          <w:szCs w:val="28"/>
        </w:rPr>
        <w:t xml:space="preserve">Mapping of </w:t>
      </w:r>
      <w:r w:rsidR="004266DE" w:rsidRPr="003777D0">
        <w:rPr>
          <w:rFonts w:eastAsia="DengXian" w:cs="Times New Roman"/>
          <w:b/>
          <w:bCs/>
          <w:szCs w:val="28"/>
        </w:rPr>
        <w:t xml:space="preserve">Guangxi </w:t>
      </w:r>
      <w:r w:rsidRPr="003777D0">
        <w:rPr>
          <w:rFonts w:eastAsia="DengXian" w:cs="Times New Roman"/>
          <w:b/>
          <w:bCs/>
          <w:szCs w:val="28"/>
        </w:rPr>
        <w:t>forest ecosystem extent (2017)</w:t>
      </w:r>
    </w:p>
    <w:p w14:paraId="6047FC77" w14:textId="77777777" w:rsidR="008634D8" w:rsidRPr="003777D0" w:rsidRDefault="008634D8" w:rsidP="00A6321A">
      <w:pPr>
        <w:pStyle w:val="a"/>
        <w:ind w:firstLine="480"/>
        <w:jc w:val="center"/>
        <w:rPr>
          <w:rFonts w:eastAsia="SimHei" w:cs="Times New Roman"/>
          <w:b/>
          <w:bCs/>
          <w:szCs w:val="21"/>
        </w:rPr>
      </w:pPr>
    </w:p>
    <w:p w14:paraId="5D5F07F6" w14:textId="77777777" w:rsidR="003777D0" w:rsidRDefault="003777D0" w:rsidP="00A6321A">
      <w:pPr>
        <w:jc w:val="center"/>
        <w:rPr>
          <w:rFonts w:ascii="Times New Roman" w:eastAsia="DengXian" w:hAnsi="Times New Roman" w:cs="Times New Roman"/>
          <w:b/>
          <w:bCs/>
          <w:sz w:val="24"/>
          <w:szCs w:val="28"/>
        </w:rPr>
      </w:pPr>
    </w:p>
    <w:p w14:paraId="337A2A39" w14:textId="032B2B2A" w:rsidR="00A6321A" w:rsidRPr="003777D0" w:rsidRDefault="00A6321A" w:rsidP="00A6321A">
      <w:pPr>
        <w:jc w:val="center"/>
        <w:rPr>
          <w:rFonts w:ascii="Times New Roman" w:hAnsi="Times New Roman" w:cs="Times New Roman"/>
          <w:b/>
          <w:bCs/>
          <w:sz w:val="20"/>
          <w:szCs w:val="21"/>
        </w:rPr>
      </w:pPr>
      <w:r w:rsidRPr="003777D0">
        <w:rPr>
          <w:rFonts w:ascii="Times New Roman" w:eastAsia="DengXian" w:hAnsi="Times New Roman" w:cs="Times New Roman"/>
          <w:b/>
          <w:bCs/>
          <w:sz w:val="24"/>
          <w:szCs w:val="28"/>
        </w:rPr>
        <w:t>Table 8 Forest ecosystem-extent accounts (unit: 10</w:t>
      </w:r>
      <w:r w:rsidRPr="003777D0">
        <w:rPr>
          <w:rFonts w:ascii="Times New Roman" w:eastAsia="DengXian" w:hAnsi="Times New Roman" w:cs="Times New Roman"/>
          <w:b/>
          <w:bCs/>
          <w:sz w:val="24"/>
          <w:szCs w:val="28"/>
          <w:vertAlign w:val="superscript"/>
        </w:rPr>
        <w:t>×4</w:t>
      </w:r>
      <w:r w:rsidRPr="003777D0">
        <w:rPr>
          <w:rFonts w:ascii="Times New Roman" w:eastAsia="DengXian" w:hAnsi="Times New Roman" w:cs="Times New Roman"/>
          <w:b/>
          <w:bCs/>
          <w:sz w:val="24"/>
          <w:szCs w:val="28"/>
        </w:rPr>
        <w:t xml:space="preserve"> ha)</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29"/>
        <w:gridCol w:w="1049"/>
        <w:gridCol w:w="1186"/>
        <w:gridCol w:w="1186"/>
        <w:gridCol w:w="1186"/>
        <w:gridCol w:w="1181"/>
      </w:tblGrid>
      <w:tr w:rsidR="00A6321A" w:rsidRPr="003777D0" w14:paraId="2BF99CDA" w14:textId="77777777" w:rsidTr="007E2F23">
        <w:trPr>
          <w:trHeight w:val="288"/>
        </w:trPr>
        <w:tc>
          <w:tcPr>
            <w:tcW w:w="2518" w:type="dxa"/>
            <w:gridSpan w:val="2"/>
            <w:tcBorders>
              <w:top w:val="single" w:sz="4" w:space="0" w:color="auto"/>
              <w:left w:val="nil"/>
            </w:tcBorders>
            <w:shd w:val="clear" w:color="000000" w:fill="A8D08D"/>
          </w:tcPr>
          <w:p w14:paraId="28D75EE3"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bookmarkStart w:id="7" w:name="_Hlk51674512"/>
            <w:r w:rsidRPr="003777D0">
              <w:rPr>
                <w:rFonts w:ascii="Times New Roman" w:eastAsia="DengXian" w:hAnsi="Times New Roman" w:cs="Times New Roman"/>
                <w:b/>
                <w:bCs/>
                <w:color w:val="000000"/>
                <w:kern w:val="0"/>
                <w:szCs w:val="21"/>
              </w:rPr>
              <w:t>Forest type</w:t>
            </w:r>
          </w:p>
        </w:tc>
        <w:tc>
          <w:tcPr>
            <w:tcW w:w="1049" w:type="dxa"/>
            <w:tcBorders>
              <w:top w:val="single" w:sz="4" w:space="0" w:color="auto"/>
            </w:tcBorders>
            <w:shd w:val="clear" w:color="auto" w:fill="A8D08D" w:themeFill="accent6" w:themeFillTint="99"/>
          </w:tcPr>
          <w:p w14:paraId="695FEFC5"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Code</w:t>
            </w:r>
          </w:p>
        </w:tc>
        <w:tc>
          <w:tcPr>
            <w:tcW w:w="1186" w:type="dxa"/>
            <w:tcBorders>
              <w:top w:val="single" w:sz="4" w:space="0" w:color="auto"/>
            </w:tcBorders>
            <w:shd w:val="clear" w:color="auto" w:fill="A8D08D" w:themeFill="accent6" w:themeFillTint="99"/>
            <w:vAlign w:val="center"/>
          </w:tcPr>
          <w:p w14:paraId="207E5972"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2016</w:t>
            </w:r>
          </w:p>
        </w:tc>
        <w:tc>
          <w:tcPr>
            <w:tcW w:w="1186" w:type="dxa"/>
            <w:tcBorders>
              <w:top w:val="single" w:sz="4" w:space="0" w:color="auto"/>
            </w:tcBorders>
            <w:shd w:val="clear" w:color="auto" w:fill="A8D08D" w:themeFill="accent6" w:themeFillTint="99"/>
            <w:vAlign w:val="center"/>
          </w:tcPr>
          <w:p w14:paraId="2A3A2E13"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Additions to stock</w:t>
            </w:r>
          </w:p>
        </w:tc>
        <w:tc>
          <w:tcPr>
            <w:tcW w:w="1186" w:type="dxa"/>
            <w:tcBorders>
              <w:top w:val="single" w:sz="4" w:space="0" w:color="auto"/>
            </w:tcBorders>
            <w:shd w:val="clear" w:color="auto" w:fill="A8D08D" w:themeFill="accent6" w:themeFillTint="99"/>
            <w:vAlign w:val="center"/>
          </w:tcPr>
          <w:p w14:paraId="15066992"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Reductions to stock</w:t>
            </w:r>
          </w:p>
        </w:tc>
        <w:tc>
          <w:tcPr>
            <w:tcW w:w="1181" w:type="dxa"/>
            <w:tcBorders>
              <w:top w:val="single" w:sz="4" w:space="0" w:color="auto"/>
              <w:right w:val="nil"/>
            </w:tcBorders>
            <w:shd w:val="clear" w:color="auto" w:fill="A8D08D" w:themeFill="accent6" w:themeFillTint="99"/>
            <w:vAlign w:val="center"/>
          </w:tcPr>
          <w:p w14:paraId="320CB146"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2017</w:t>
            </w:r>
          </w:p>
        </w:tc>
      </w:tr>
      <w:tr w:rsidR="00A6321A" w:rsidRPr="003777D0" w14:paraId="4A56455A" w14:textId="77777777" w:rsidTr="007E2F23">
        <w:trPr>
          <w:trHeight w:val="288"/>
        </w:trPr>
        <w:tc>
          <w:tcPr>
            <w:tcW w:w="989" w:type="dxa"/>
            <w:vMerge w:val="restart"/>
            <w:tcBorders>
              <w:left w:val="nil"/>
            </w:tcBorders>
            <w:shd w:val="clear" w:color="auto" w:fill="auto"/>
          </w:tcPr>
          <w:p w14:paraId="2203298B"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bookmarkStart w:id="8" w:name="_Hlk51673933"/>
            <w:r w:rsidRPr="003777D0">
              <w:rPr>
                <w:rFonts w:ascii="Times New Roman" w:eastAsia="DengXian" w:hAnsi="Times New Roman" w:cs="Times New Roman"/>
                <w:b/>
                <w:bCs/>
                <w:color w:val="000000"/>
                <w:kern w:val="0"/>
                <w:szCs w:val="21"/>
              </w:rPr>
              <w:t>Arbor forest</w:t>
            </w:r>
          </w:p>
        </w:tc>
        <w:tc>
          <w:tcPr>
            <w:tcW w:w="1529" w:type="dxa"/>
            <w:shd w:val="clear" w:color="auto" w:fill="auto"/>
            <w:vAlign w:val="center"/>
          </w:tcPr>
          <w:p w14:paraId="6E5D84DF"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Chinese fir forests</w:t>
            </w:r>
          </w:p>
        </w:tc>
        <w:tc>
          <w:tcPr>
            <w:tcW w:w="1049" w:type="dxa"/>
          </w:tcPr>
          <w:p w14:paraId="14BF54E0"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GX3001</w:t>
            </w:r>
          </w:p>
        </w:tc>
        <w:tc>
          <w:tcPr>
            <w:tcW w:w="1186" w:type="dxa"/>
            <w:shd w:val="clear" w:color="auto" w:fill="auto"/>
            <w:vAlign w:val="center"/>
          </w:tcPr>
          <w:p w14:paraId="0B27E494"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185.65</w:t>
            </w:r>
          </w:p>
        </w:tc>
        <w:tc>
          <w:tcPr>
            <w:tcW w:w="1186" w:type="dxa"/>
            <w:shd w:val="clear" w:color="auto" w:fill="auto"/>
            <w:vAlign w:val="center"/>
          </w:tcPr>
          <w:p w14:paraId="1478B505"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6.43</w:t>
            </w:r>
          </w:p>
        </w:tc>
        <w:tc>
          <w:tcPr>
            <w:tcW w:w="1186" w:type="dxa"/>
            <w:shd w:val="clear" w:color="auto" w:fill="auto"/>
            <w:vAlign w:val="center"/>
          </w:tcPr>
          <w:p w14:paraId="75C53D95"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5.17</w:t>
            </w:r>
          </w:p>
        </w:tc>
        <w:tc>
          <w:tcPr>
            <w:tcW w:w="1181" w:type="dxa"/>
            <w:tcBorders>
              <w:right w:val="nil"/>
            </w:tcBorders>
            <w:shd w:val="clear" w:color="auto" w:fill="auto"/>
            <w:vAlign w:val="center"/>
          </w:tcPr>
          <w:p w14:paraId="2AD862E2"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186.91</w:t>
            </w:r>
          </w:p>
        </w:tc>
      </w:tr>
      <w:tr w:rsidR="00A6321A" w:rsidRPr="003777D0" w14:paraId="340762E9" w14:textId="77777777" w:rsidTr="007E2F23">
        <w:trPr>
          <w:trHeight w:val="288"/>
        </w:trPr>
        <w:tc>
          <w:tcPr>
            <w:tcW w:w="989" w:type="dxa"/>
            <w:vMerge/>
            <w:tcBorders>
              <w:left w:val="nil"/>
            </w:tcBorders>
            <w:shd w:val="clear" w:color="auto" w:fill="auto"/>
          </w:tcPr>
          <w:p w14:paraId="6AAF71F2"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p>
        </w:tc>
        <w:tc>
          <w:tcPr>
            <w:tcW w:w="1529" w:type="dxa"/>
            <w:shd w:val="clear" w:color="auto" w:fill="auto"/>
            <w:vAlign w:val="center"/>
          </w:tcPr>
          <w:p w14:paraId="67B35277"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Pine forests</w:t>
            </w:r>
          </w:p>
        </w:tc>
        <w:tc>
          <w:tcPr>
            <w:tcW w:w="1049" w:type="dxa"/>
          </w:tcPr>
          <w:p w14:paraId="656F7B3E"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GX3002</w:t>
            </w:r>
          </w:p>
        </w:tc>
        <w:tc>
          <w:tcPr>
            <w:tcW w:w="1186" w:type="dxa"/>
            <w:shd w:val="clear" w:color="auto" w:fill="auto"/>
            <w:vAlign w:val="center"/>
          </w:tcPr>
          <w:p w14:paraId="00D7D577"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214.18</w:t>
            </w:r>
          </w:p>
        </w:tc>
        <w:tc>
          <w:tcPr>
            <w:tcW w:w="1186" w:type="dxa"/>
            <w:shd w:val="clear" w:color="auto" w:fill="auto"/>
            <w:vAlign w:val="center"/>
          </w:tcPr>
          <w:p w14:paraId="7324E4D5"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10.13</w:t>
            </w:r>
          </w:p>
        </w:tc>
        <w:tc>
          <w:tcPr>
            <w:tcW w:w="1186" w:type="dxa"/>
            <w:shd w:val="clear" w:color="auto" w:fill="auto"/>
            <w:vAlign w:val="center"/>
          </w:tcPr>
          <w:p w14:paraId="696BBED5"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14.71</w:t>
            </w:r>
          </w:p>
        </w:tc>
        <w:tc>
          <w:tcPr>
            <w:tcW w:w="1181" w:type="dxa"/>
            <w:tcBorders>
              <w:right w:val="nil"/>
            </w:tcBorders>
            <w:shd w:val="clear" w:color="auto" w:fill="auto"/>
            <w:vAlign w:val="center"/>
          </w:tcPr>
          <w:p w14:paraId="6584D5B5"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209.6</w:t>
            </w:r>
          </w:p>
        </w:tc>
      </w:tr>
      <w:tr w:rsidR="00A6321A" w:rsidRPr="003777D0" w14:paraId="58DE58D1" w14:textId="77777777" w:rsidTr="007E2F23">
        <w:trPr>
          <w:trHeight w:val="288"/>
        </w:trPr>
        <w:tc>
          <w:tcPr>
            <w:tcW w:w="989" w:type="dxa"/>
            <w:vMerge/>
            <w:tcBorders>
              <w:left w:val="nil"/>
            </w:tcBorders>
            <w:shd w:val="clear" w:color="auto" w:fill="auto"/>
          </w:tcPr>
          <w:p w14:paraId="1A6A5C8A"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p>
        </w:tc>
        <w:tc>
          <w:tcPr>
            <w:tcW w:w="1529" w:type="dxa"/>
            <w:shd w:val="clear" w:color="auto" w:fill="auto"/>
            <w:vAlign w:val="center"/>
          </w:tcPr>
          <w:p w14:paraId="7D6CD014"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Hard broad-leaved forests</w:t>
            </w:r>
          </w:p>
        </w:tc>
        <w:tc>
          <w:tcPr>
            <w:tcW w:w="1049" w:type="dxa"/>
          </w:tcPr>
          <w:p w14:paraId="52778713"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GX3003</w:t>
            </w:r>
          </w:p>
        </w:tc>
        <w:tc>
          <w:tcPr>
            <w:tcW w:w="1186" w:type="dxa"/>
            <w:shd w:val="clear" w:color="auto" w:fill="auto"/>
            <w:vAlign w:val="center"/>
          </w:tcPr>
          <w:p w14:paraId="4E85CED3"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196.72</w:t>
            </w:r>
          </w:p>
        </w:tc>
        <w:tc>
          <w:tcPr>
            <w:tcW w:w="1186" w:type="dxa"/>
            <w:shd w:val="clear" w:color="auto" w:fill="auto"/>
            <w:vAlign w:val="center"/>
          </w:tcPr>
          <w:p w14:paraId="7E5C5635"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7.61</w:t>
            </w:r>
          </w:p>
        </w:tc>
        <w:tc>
          <w:tcPr>
            <w:tcW w:w="1186" w:type="dxa"/>
            <w:shd w:val="clear" w:color="auto" w:fill="auto"/>
            <w:vAlign w:val="center"/>
          </w:tcPr>
          <w:p w14:paraId="37641C20"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19.63</w:t>
            </w:r>
          </w:p>
        </w:tc>
        <w:tc>
          <w:tcPr>
            <w:tcW w:w="1181" w:type="dxa"/>
            <w:tcBorders>
              <w:right w:val="nil"/>
            </w:tcBorders>
            <w:shd w:val="clear" w:color="auto" w:fill="auto"/>
            <w:vAlign w:val="center"/>
          </w:tcPr>
          <w:p w14:paraId="1697CE9F"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184.7</w:t>
            </w:r>
          </w:p>
        </w:tc>
      </w:tr>
      <w:tr w:rsidR="00A6321A" w:rsidRPr="003777D0" w14:paraId="205AE9B8" w14:textId="77777777" w:rsidTr="007E2F23">
        <w:trPr>
          <w:trHeight w:val="288"/>
        </w:trPr>
        <w:tc>
          <w:tcPr>
            <w:tcW w:w="989" w:type="dxa"/>
            <w:vMerge/>
            <w:tcBorders>
              <w:left w:val="nil"/>
            </w:tcBorders>
            <w:shd w:val="clear" w:color="auto" w:fill="auto"/>
          </w:tcPr>
          <w:p w14:paraId="65022676"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p>
        </w:tc>
        <w:tc>
          <w:tcPr>
            <w:tcW w:w="1529" w:type="dxa"/>
            <w:shd w:val="clear" w:color="auto" w:fill="auto"/>
            <w:vAlign w:val="center"/>
          </w:tcPr>
          <w:p w14:paraId="1E8A6339"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Soft broad-leaved forests</w:t>
            </w:r>
          </w:p>
        </w:tc>
        <w:tc>
          <w:tcPr>
            <w:tcW w:w="1049" w:type="dxa"/>
          </w:tcPr>
          <w:p w14:paraId="3E0D39D4"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GX3004</w:t>
            </w:r>
          </w:p>
        </w:tc>
        <w:tc>
          <w:tcPr>
            <w:tcW w:w="1186" w:type="dxa"/>
            <w:shd w:val="clear" w:color="auto" w:fill="auto"/>
            <w:vAlign w:val="center"/>
          </w:tcPr>
          <w:p w14:paraId="1C7055BB"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128.98</w:t>
            </w:r>
          </w:p>
        </w:tc>
        <w:tc>
          <w:tcPr>
            <w:tcW w:w="1186" w:type="dxa"/>
            <w:shd w:val="clear" w:color="auto" w:fill="auto"/>
            <w:vAlign w:val="center"/>
          </w:tcPr>
          <w:p w14:paraId="1C95A700"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22.14</w:t>
            </w:r>
          </w:p>
        </w:tc>
        <w:tc>
          <w:tcPr>
            <w:tcW w:w="1186" w:type="dxa"/>
            <w:shd w:val="clear" w:color="auto" w:fill="auto"/>
            <w:vAlign w:val="center"/>
          </w:tcPr>
          <w:p w14:paraId="34346A17"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12.25</w:t>
            </w:r>
          </w:p>
        </w:tc>
        <w:tc>
          <w:tcPr>
            <w:tcW w:w="1181" w:type="dxa"/>
            <w:tcBorders>
              <w:right w:val="nil"/>
            </w:tcBorders>
            <w:shd w:val="clear" w:color="auto" w:fill="auto"/>
            <w:vAlign w:val="center"/>
          </w:tcPr>
          <w:p w14:paraId="59D6CBF2"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138.87</w:t>
            </w:r>
          </w:p>
        </w:tc>
      </w:tr>
      <w:tr w:rsidR="00A6321A" w:rsidRPr="003777D0" w14:paraId="0652BCD5" w14:textId="77777777" w:rsidTr="007E2F23">
        <w:trPr>
          <w:trHeight w:val="288"/>
        </w:trPr>
        <w:tc>
          <w:tcPr>
            <w:tcW w:w="989" w:type="dxa"/>
            <w:vMerge/>
            <w:tcBorders>
              <w:left w:val="nil"/>
            </w:tcBorders>
            <w:shd w:val="clear" w:color="auto" w:fill="auto"/>
          </w:tcPr>
          <w:p w14:paraId="5AC4F369"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p>
        </w:tc>
        <w:tc>
          <w:tcPr>
            <w:tcW w:w="1529" w:type="dxa"/>
            <w:shd w:val="clear" w:color="auto" w:fill="auto"/>
            <w:vAlign w:val="center"/>
          </w:tcPr>
          <w:p w14:paraId="50BAEC7E"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Eucalyptus forests</w:t>
            </w:r>
          </w:p>
        </w:tc>
        <w:tc>
          <w:tcPr>
            <w:tcW w:w="1049" w:type="dxa"/>
          </w:tcPr>
          <w:p w14:paraId="2E0F8673"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GX3005</w:t>
            </w:r>
          </w:p>
        </w:tc>
        <w:tc>
          <w:tcPr>
            <w:tcW w:w="1186" w:type="dxa"/>
            <w:shd w:val="clear" w:color="auto" w:fill="auto"/>
            <w:vAlign w:val="center"/>
          </w:tcPr>
          <w:p w14:paraId="24A5BA1A"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211.88</w:t>
            </w:r>
          </w:p>
        </w:tc>
        <w:tc>
          <w:tcPr>
            <w:tcW w:w="1186" w:type="dxa"/>
            <w:shd w:val="clear" w:color="auto" w:fill="auto"/>
            <w:vAlign w:val="center"/>
          </w:tcPr>
          <w:p w14:paraId="04E14680"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20.69</w:t>
            </w:r>
          </w:p>
        </w:tc>
        <w:tc>
          <w:tcPr>
            <w:tcW w:w="1186" w:type="dxa"/>
            <w:shd w:val="clear" w:color="auto" w:fill="auto"/>
            <w:vAlign w:val="center"/>
          </w:tcPr>
          <w:p w14:paraId="515A41D0"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13.71</w:t>
            </w:r>
          </w:p>
        </w:tc>
        <w:tc>
          <w:tcPr>
            <w:tcW w:w="1181" w:type="dxa"/>
            <w:tcBorders>
              <w:right w:val="nil"/>
            </w:tcBorders>
            <w:shd w:val="clear" w:color="auto" w:fill="auto"/>
            <w:vAlign w:val="center"/>
          </w:tcPr>
          <w:p w14:paraId="0E9BB3F0"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218.86</w:t>
            </w:r>
          </w:p>
        </w:tc>
      </w:tr>
      <w:tr w:rsidR="00A6321A" w:rsidRPr="003777D0" w14:paraId="361FBBAE" w14:textId="77777777" w:rsidTr="007E2F23">
        <w:trPr>
          <w:trHeight w:val="288"/>
        </w:trPr>
        <w:tc>
          <w:tcPr>
            <w:tcW w:w="989" w:type="dxa"/>
            <w:vMerge/>
            <w:tcBorders>
              <w:left w:val="nil"/>
            </w:tcBorders>
            <w:shd w:val="clear" w:color="auto" w:fill="auto"/>
          </w:tcPr>
          <w:p w14:paraId="2F22E529"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p>
        </w:tc>
        <w:tc>
          <w:tcPr>
            <w:tcW w:w="1529" w:type="dxa"/>
            <w:shd w:val="clear" w:color="auto" w:fill="auto"/>
            <w:vAlign w:val="center"/>
          </w:tcPr>
          <w:p w14:paraId="68BE2F0F"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Arbor economic forests</w:t>
            </w:r>
          </w:p>
        </w:tc>
        <w:tc>
          <w:tcPr>
            <w:tcW w:w="1049" w:type="dxa"/>
          </w:tcPr>
          <w:p w14:paraId="63203221"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GX3006</w:t>
            </w:r>
          </w:p>
        </w:tc>
        <w:tc>
          <w:tcPr>
            <w:tcW w:w="1186" w:type="dxa"/>
            <w:shd w:val="clear" w:color="auto" w:fill="auto"/>
            <w:vAlign w:val="center"/>
          </w:tcPr>
          <w:p w14:paraId="65301A77"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73.48</w:t>
            </w:r>
          </w:p>
        </w:tc>
        <w:tc>
          <w:tcPr>
            <w:tcW w:w="1186" w:type="dxa"/>
            <w:shd w:val="clear" w:color="auto" w:fill="auto"/>
            <w:vAlign w:val="center"/>
          </w:tcPr>
          <w:p w14:paraId="01743874"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2.37</w:t>
            </w:r>
          </w:p>
        </w:tc>
        <w:tc>
          <w:tcPr>
            <w:tcW w:w="1186" w:type="dxa"/>
            <w:shd w:val="clear" w:color="auto" w:fill="auto"/>
            <w:vAlign w:val="center"/>
          </w:tcPr>
          <w:p w14:paraId="62A658DC"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3.44</w:t>
            </w:r>
          </w:p>
        </w:tc>
        <w:tc>
          <w:tcPr>
            <w:tcW w:w="1181" w:type="dxa"/>
            <w:tcBorders>
              <w:right w:val="nil"/>
            </w:tcBorders>
            <w:shd w:val="clear" w:color="auto" w:fill="auto"/>
            <w:vAlign w:val="center"/>
          </w:tcPr>
          <w:p w14:paraId="22ABDBE6"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72.41</w:t>
            </w:r>
          </w:p>
        </w:tc>
      </w:tr>
      <w:tr w:rsidR="00A6321A" w:rsidRPr="003777D0" w14:paraId="421F85EA" w14:textId="77777777" w:rsidTr="007E2F23">
        <w:trPr>
          <w:trHeight w:val="288"/>
        </w:trPr>
        <w:tc>
          <w:tcPr>
            <w:tcW w:w="989" w:type="dxa"/>
            <w:tcBorders>
              <w:left w:val="nil"/>
            </w:tcBorders>
            <w:shd w:val="clear" w:color="auto" w:fill="auto"/>
          </w:tcPr>
          <w:p w14:paraId="7A6FD3BB"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Bamboo forest</w:t>
            </w:r>
          </w:p>
        </w:tc>
        <w:tc>
          <w:tcPr>
            <w:tcW w:w="1529" w:type="dxa"/>
            <w:shd w:val="clear" w:color="auto" w:fill="auto"/>
            <w:vAlign w:val="center"/>
          </w:tcPr>
          <w:p w14:paraId="2F1A9EC0"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Bamboo forest</w:t>
            </w:r>
          </w:p>
        </w:tc>
        <w:tc>
          <w:tcPr>
            <w:tcW w:w="1049" w:type="dxa"/>
          </w:tcPr>
          <w:p w14:paraId="2B49024B"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GX3008</w:t>
            </w:r>
          </w:p>
        </w:tc>
        <w:tc>
          <w:tcPr>
            <w:tcW w:w="1186" w:type="dxa"/>
            <w:shd w:val="clear" w:color="auto" w:fill="auto"/>
            <w:vAlign w:val="center"/>
          </w:tcPr>
          <w:p w14:paraId="2AE9C938"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31.8545</w:t>
            </w:r>
          </w:p>
        </w:tc>
        <w:tc>
          <w:tcPr>
            <w:tcW w:w="1186" w:type="dxa"/>
            <w:shd w:val="clear" w:color="auto" w:fill="auto"/>
            <w:vAlign w:val="center"/>
          </w:tcPr>
          <w:p w14:paraId="65D9383E"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2.2446</w:t>
            </w:r>
          </w:p>
        </w:tc>
        <w:tc>
          <w:tcPr>
            <w:tcW w:w="1186" w:type="dxa"/>
            <w:shd w:val="clear" w:color="auto" w:fill="auto"/>
            <w:vAlign w:val="center"/>
          </w:tcPr>
          <w:p w14:paraId="594F86A0"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1.5055</w:t>
            </w:r>
          </w:p>
        </w:tc>
        <w:tc>
          <w:tcPr>
            <w:tcW w:w="1181" w:type="dxa"/>
            <w:tcBorders>
              <w:right w:val="nil"/>
            </w:tcBorders>
            <w:shd w:val="clear" w:color="auto" w:fill="auto"/>
            <w:vAlign w:val="center"/>
          </w:tcPr>
          <w:p w14:paraId="5AEC9BBD"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32.5936</w:t>
            </w:r>
          </w:p>
        </w:tc>
      </w:tr>
      <w:tr w:rsidR="00A6321A" w:rsidRPr="003777D0" w14:paraId="3DFC35D3" w14:textId="77777777" w:rsidTr="007E2F23">
        <w:trPr>
          <w:trHeight w:val="288"/>
        </w:trPr>
        <w:tc>
          <w:tcPr>
            <w:tcW w:w="989" w:type="dxa"/>
            <w:vMerge w:val="restart"/>
            <w:tcBorders>
              <w:left w:val="nil"/>
            </w:tcBorders>
            <w:shd w:val="clear" w:color="auto" w:fill="auto"/>
          </w:tcPr>
          <w:p w14:paraId="4E613D32"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bookmarkStart w:id="9" w:name="_Hlk51674032"/>
            <w:r w:rsidRPr="003777D0">
              <w:rPr>
                <w:rFonts w:ascii="Times New Roman" w:eastAsia="DengXian" w:hAnsi="Times New Roman" w:cs="Times New Roman"/>
                <w:b/>
                <w:bCs/>
                <w:color w:val="000000"/>
                <w:kern w:val="0"/>
                <w:szCs w:val="21"/>
              </w:rPr>
              <w:t>Shrublands</w:t>
            </w:r>
          </w:p>
        </w:tc>
        <w:tc>
          <w:tcPr>
            <w:tcW w:w="1529" w:type="dxa"/>
            <w:shd w:val="clear" w:color="auto" w:fill="auto"/>
            <w:vAlign w:val="center"/>
          </w:tcPr>
          <w:p w14:paraId="0375832E"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Earth mountain shrublands</w:t>
            </w:r>
          </w:p>
        </w:tc>
        <w:tc>
          <w:tcPr>
            <w:tcW w:w="1049" w:type="dxa"/>
          </w:tcPr>
          <w:p w14:paraId="4E363149"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GX3009</w:t>
            </w:r>
          </w:p>
        </w:tc>
        <w:tc>
          <w:tcPr>
            <w:tcW w:w="1186" w:type="dxa"/>
            <w:shd w:val="clear" w:color="auto" w:fill="auto"/>
            <w:vAlign w:val="center"/>
          </w:tcPr>
          <w:p w14:paraId="100D927E"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9.03</w:t>
            </w:r>
          </w:p>
        </w:tc>
        <w:tc>
          <w:tcPr>
            <w:tcW w:w="1186" w:type="dxa"/>
            <w:shd w:val="clear" w:color="auto" w:fill="auto"/>
            <w:vAlign w:val="center"/>
          </w:tcPr>
          <w:p w14:paraId="73B99E7F"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1.19</w:t>
            </w:r>
          </w:p>
        </w:tc>
        <w:tc>
          <w:tcPr>
            <w:tcW w:w="1186" w:type="dxa"/>
            <w:shd w:val="clear" w:color="auto" w:fill="auto"/>
            <w:vAlign w:val="center"/>
          </w:tcPr>
          <w:p w14:paraId="33026D37"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1.36</w:t>
            </w:r>
          </w:p>
        </w:tc>
        <w:tc>
          <w:tcPr>
            <w:tcW w:w="1181" w:type="dxa"/>
            <w:tcBorders>
              <w:right w:val="nil"/>
            </w:tcBorders>
            <w:shd w:val="clear" w:color="auto" w:fill="auto"/>
            <w:vAlign w:val="center"/>
          </w:tcPr>
          <w:p w14:paraId="7F24B337"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8.86</w:t>
            </w:r>
          </w:p>
        </w:tc>
      </w:tr>
      <w:bookmarkEnd w:id="8"/>
      <w:tr w:rsidR="00A6321A" w:rsidRPr="003777D0" w14:paraId="1CC51BA5" w14:textId="77777777" w:rsidTr="007E2F23">
        <w:trPr>
          <w:trHeight w:val="288"/>
        </w:trPr>
        <w:tc>
          <w:tcPr>
            <w:tcW w:w="989" w:type="dxa"/>
            <w:vMerge/>
            <w:tcBorders>
              <w:left w:val="nil"/>
            </w:tcBorders>
            <w:shd w:val="clear" w:color="auto" w:fill="auto"/>
          </w:tcPr>
          <w:p w14:paraId="0FA9A869"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p>
        </w:tc>
        <w:tc>
          <w:tcPr>
            <w:tcW w:w="1529" w:type="dxa"/>
            <w:shd w:val="clear" w:color="auto" w:fill="auto"/>
            <w:vAlign w:val="center"/>
          </w:tcPr>
          <w:p w14:paraId="7AAE85EE"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Stone mountain shrublands</w:t>
            </w:r>
          </w:p>
        </w:tc>
        <w:tc>
          <w:tcPr>
            <w:tcW w:w="1049" w:type="dxa"/>
          </w:tcPr>
          <w:p w14:paraId="1454E7BC"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GX3010</w:t>
            </w:r>
          </w:p>
        </w:tc>
        <w:tc>
          <w:tcPr>
            <w:tcW w:w="1186" w:type="dxa"/>
            <w:shd w:val="clear" w:color="auto" w:fill="auto"/>
            <w:vAlign w:val="center"/>
          </w:tcPr>
          <w:p w14:paraId="184ADCE8"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155.79</w:t>
            </w:r>
          </w:p>
        </w:tc>
        <w:tc>
          <w:tcPr>
            <w:tcW w:w="1186" w:type="dxa"/>
            <w:shd w:val="clear" w:color="auto" w:fill="auto"/>
            <w:vAlign w:val="center"/>
          </w:tcPr>
          <w:p w14:paraId="0B09804F"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6.35</w:t>
            </w:r>
          </w:p>
        </w:tc>
        <w:tc>
          <w:tcPr>
            <w:tcW w:w="1186" w:type="dxa"/>
            <w:shd w:val="clear" w:color="auto" w:fill="auto"/>
            <w:vAlign w:val="center"/>
          </w:tcPr>
          <w:p w14:paraId="068C09E1"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8.98</w:t>
            </w:r>
          </w:p>
        </w:tc>
        <w:tc>
          <w:tcPr>
            <w:tcW w:w="1181" w:type="dxa"/>
            <w:tcBorders>
              <w:right w:val="nil"/>
            </w:tcBorders>
            <w:shd w:val="clear" w:color="auto" w:fill="auto"/>
            <w:vAlign w:val="center"/>
          </w:tcPr>
          <w:p w14:paraId="4563B289"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153.16</w:t>
            </w:r>
          </w:p>
        </w:tc>
      </w:tr>
      <w:tr w:rsidR="00A6321A" w:rsidRPr="003777D0" w14:paraId="15F31A7A" w14:textId="77777777" w:rsidTr="007E2F23">
        <w:trPr>
          <w:trHeight w:val="288"/>
        </w:trPr>
        <w:tc>
          <w:tcPr>
            <w:tcW w:w="989" w:type="dxa"/>
            <w:vMerge/>
            <w:tcBorders>
              <w:left w:val="nil"/>
            </w:tcBorders>
            <w:shd w:val="clear" w:color="auto" w:fill="auto"/>
          </w:tcPr>
          <w:p w14:paraId="50C255AB"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p>
        </w:tc>
        <w:tc>
          <w:tcPr>
            <w:tcW w:w="1529" w:type="dxa"/>
            <w:shd w:val="clear" w:color="auto" w:fill="auto"/>
            <w:vAlign w:val="center"/>
          </w:tcPr>
          <w:p w14:paraId="4A5D5AF6"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Economic shrublands</w:t>
            </w:r>
          </w:p>
        </w:tc>
        <w:tc>
          <w:tcPr>
            <w:tcW w:w="1049" w:type="dxa"/>
          </w:tcPr>
          <w:p w14:paraId="7A776109"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GX3007</w:t>
            </w:r>
          </w:p>
        </w:tc>
        <w:tc>
          <w:tcPr>
            <w:tcW w:w="1186" w:type="dxa"/>
            <w:shd w:val="clear" w:color="auto" w:fill="auto"/>
            <w:vAlign w:val="center"/>
          </w:tcPr>
          <w:p w14:paraId="50D29606"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64.65</w:t>
            </w:r>
          </w:p>
        </w:tc>
        <w:tc>
          <w:tcPr>
            <w:tcW w:w="1186" w:type="dxa"/>
            <w:shd w:val="clear" w:color="auto" w:fill="auto"/>
            <w:vAlign w:val="center"/>
          </w:tcPr>
          <w:p w14:paraId="39D2327B"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8.02</w:t>
            </w:r>
          </w:p>
        </w:tc>
        <w:tc>
          <w:tcPr>
            <w:tcW w:w="1186" w:type="dxa"/>
            <w:shd w:val="clear" w:color="auto" w:fill="auto"/>
            <w:vAlign w:val="center"/>
          </w:tcPr>
          <w:p w14:paraId="4FE76B67"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3.34</w:t>
            </w:r>
          </w:p>
        </w:tc>
        <w:tc>
          <w:tcPr>
            <w:tcW w:w="1181" w:type="dxa"/>
            <w:tcBorders>
              <w:right w:val="nil"/>
            </w:tcBorders>
            <w:shd w:val="clear" w:color="auto" w:fill="auto"/>
            <w:vAlign w:val="center"/>
          </w:tcPr>
          <w:p w14:paraId="7C103CA2"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69.33</w:t>
            </w:r>
          </w:p>
        </w:tc>
      </w:tr>
      <w:bookmarkEnd w:id="9"/>
      <w:tr w:rsidR="00A6321A" w:rsidRPr="003777D0" w14:paraId="6BFB6F40" w14:textId="77777777" w:rsidTr="007E2F23">
        <w:trPr>
          <w:trHeight w:val="288"/>
        </w:trPr>
        <w:tc>
          <w:tcPr>
            <w:tcW w:w="2518" w:type="dxa"/>
            <w:gridSpan w:val="2"/>
            <w:tcBorders>
              <w:left w:val="nil"/>
            </w:tcBorders>
            <w:shd w:val="clear" w:color="auto" w:fill="auto"/>
          </w:tcPr>
          <w:p w14:paraId="2A4B651B"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Other forests</w:t>
            </w:r>
          </w:p>
        </w:tc>
        <w:tc>
          <w:tcPr>
            <w:tcW w:w="1049" w:type="dxa"/>
          </w:tcPr>
          <w:p w14:paraId="29728BC9"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GX3000</w:t>
            </w:r>
          </w:p>
        </w:tc>
        <w:tc>
          <w:tcPr>
            <w:tcW w:w="1186" w:type="dxa"/>
            <w:shd w:val="clear" w:color="auto" w:fill="auto"/>
            <w:vAlign w:val="center"/>
          </w:tcPr>
          <w:p w14:paraId="2A6962BB"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172.3</w:t>
            </w:r>
          </w:p>
        </w:tc>
        <w:tc>
          <w:tcPr>
            <w:tcW w:w="1186" w:type="dxa"/>
            <w:shd w:val="clear" w:color="auto" w:fill="auto"/>
            <w:vAlign w:val="center"/>
          </w:tcPr>
          <w:p w14:paraId="27FD6911"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8.28</w:t>
            </w:r>
          </w:p>
        </w:tc>
        <w:tc>
          <w:tcPr>
            <w:tcW w:w="1186" w:type="dxa"/>
            <w:shd w:val="clear" w:color="auto" w:fill="auto"/>
            <w:vAlign w:val="center"/>
          </w:tcPr>
          <w:p w14:paraId="3FB46F71"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8.56</w:t>
            </w:r>
          </w:p>
        </w:tc>
        <w:tc>
          <w:tcPr>
            <w:tcW w:w="1181" w:type="dxa"/>
            <w:tcBorders>
              <w:right w:val="nil"/>
            </w:tcBorders>
            <w:shd w:val="clear" w:color="auto" w:fill="auto"/>
            <w:vAlign w:val="center"/>
          </w:tcPr>
          <w:p w14:paraId="082419B8"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17.2</w:t>
            </w:r>
          </w:p>
        </w:tc>
      </w:tr>
      <w:tr w:rsidR="00A6321A" w:rsidRPr="003777D0" w14:paraId="4E77A31C" w14:textId="77777777" w:rsidTr="007E2F23">
        <w:trPr>
          <w:trHeight w:val="288"/>
        </w:trPr>
        <w:tc>
          <w:tcPr>
            <w:tcW w:w="2518" w:type="dxa"/>
            <w:gridSpan w:val="2"/>
            <w:tcBorders>
              <w:left w:val="nil"/>
              <w:bottom w:val="single" w:sz="4" w:space="0" w:color="auto"/>
            </w:tcBorders>
            <w:shd w:val="clear" w:color="auto" w:fill="auto"/>
          </w:tcPr>
          <w:p w14:paraId="27E7C810" w14:textId="77777777" w:rsidR="00A6321A" w:rsidRPr="003777D0" w:rsidRDefault="00A6321A" w:rsidP="007E2F23">
            <w:pPr>
              <w:widowControl/>
              <w:spacing w:line="300" w:lineRule="auto"/>
              <w:jc w:val="center"/>
              <w:rPr>
                <w:rFonts w:ascii="Times New Roman" w:eastAsia="DengXian" w:hAnsi="Times New Roman" w:cs="Times New Roman"/>
                <w:b/>
                <w:bCs/>
                <w:color w:val="000000"/>
                <w:kern w:val="0"/>
                <w:szCs w:val="21"/>
              </w:rPr>
            </w:pPr>
            <w:r w:rsidRPr="003777D0">
              <w:rPr>
                <w:rFonts w:ascii="Times New Roman" w:eastAsia="DengXian" w:hAnsi="Times New Roman" w:cs="Times New Roman"/>
                <w:b/>
                <w:bCs/>
                <w:color w:val="000000"/>
                <w:kern w:val="0"/>
                <w:szCs w:val="21"/>
              </w:rPr>
              <w:t>Total</w:t>
            </w:r>
          </w:p>
        </w:tc>
        <w:tc>
          <w:tcPr>
            <w:tcW w:w="1049" w:type="dxa"/>
            <w:tcBorders>
              <w:bottom w:val="single" w:sz="4" w:space="0" w:color="auto"/>
            </w:tcBorders>
          </w:tcPr>
          <w:p w14:paraId="01F2D12D" w14:textId="77777777" w:rsidR="00A6321A" w:rsidRPr="003777D0" w:rsidRDefault="00A6321A" w:rsidP="007E2F23">
            <w:pPr>
              <w:widowControl/>
              <w:spacing w:line="300" w:lineRule="auto"/>
              <w:jc w:val="center"/>
              <w:rPr>
                <w:rFonts w:ascii="Times New Roman" w:eastAsia="DengXian" w:hAnsi="Times New Roman" w:cs="Times New Roman"/>
                <w:color w:val="000000"/>
                <w:kern w:val="0"/>
                <w:szCs w:val="21"/>
              </w:rPr>
            </w:pPr>
          </w:p>
        </w:tc>
        <w:tc>
          <w:tcPr>
            <w:tcW w:w="1186" w:type="dxa"/>
            <w:tcBorders>
              <w:bottom w:val="single" w:sz="4" w:space="0" w:color="auto"/>
            </w:tcBorders>
            <w:shd w:val="clear" w:color="auto" w:fill="auto"/>
            <w:vAlign w:val="center"/>
          </w:tcPr>
          <w:p w14:paraId="5B4F6A23"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1444.51</w:t>
            </w:r>
          </w:p>
        </w:tc>
        <w:tc>
          <w:tcPr>
            <w:tcW w:w="1186" w:type="dxa"/>
            <w:tcBorders>
              <w:bottom w:val="single" w:sz="4" w:space="0" w:color="auto"/>
            </w:tcBorders>
            <w:shd w:val="clear" w:color="auto" w:fill="auto"/>
            <w:vAlign w:val="center"/>
          </w:tcPr>
          <w:p w14:paraId="10A7A2CD"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105.46</w:t>
            </w:r>
          </w:p>
        </w:tc>
        <w:tc>
          <w:tcPr>
            <w:tcW w:w="1186" w:type="dxa"/>
            <w:tcBorders>
              <w:bottom w:val="single" w:sz="4" w:space="0" w:color="auto"/>
            </w:tcBorders>
            <w:shd w:val="clear" w:color="auto" w:fill="auto"/>
            <w:vAlign w:val="center"/>
          </w:tcPr>
          <w:p w14:paraId="0A1D540A"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102.64</w:t>
            </w:r>
          </w:p>
        </w:tc>
        <w:tc>
          <w:tcPr>
            <w:tcW w:w="1181" w:type="dxa"/>
            <w:tcBorders>
              <w:bottom w:val="single" w:sz="4" w:space="0" w:color="auto"/>
              <w:right w:val="nil"/>
            </w:tcBorders>
            <w:shd w:val="clear" w:color="auto" w:fill="auto"/>
            <w:vAlign w:val="center"/>
          </w:tcPr>
          <w:p w14:paraId="222DB4A3" w14:textId="77777777" w:rsidR="00A6321A" w:rsidRPr="003777D0" w:rsidRDefault="00A6321A" w:rsidP="007E2F23">
            <w:pPr>
              <w:widowControl/>
              <w:spacing w:line="300" w:lineRule="auto"/>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1447.33</w:t>
            </w:r>
          </w:p>
        </w:tc>
      </w:tr>
      <w:bookmarkEnd w:id="7"/>
    </w:tbl>
    <w:p w14:paraId="65113385" w14:textId="77777777" w:rsidR="003777D0" w:rsidRDefault="003777D0" w:rsidP="003777D0">
      <w:pPr>
        <w:pStyle w:val="a"/>
        <w:ind w:firstLine="480"/>
      </w:pPr>
    </w:p>
    <w:p w14:paraId="075D5876" w14:textId="6A7BCAC1" w:rsidR="005C3548" w:rsidRPr="003777D0" w:rsidRDefault="00A6321A" w:rsidP="008634D8">
      <w:pPr>
        <w:pStyle w:val="Heading2"/>
        <w:rPr>
          <w:rFonts w:ascii="Times New Roman" w:hAnsi="Times New Roman" w:cs="Times New Roman"/>
          <w:color w:val="000000" w:themeColor="text1"/>
          <w:sz w:val="28"/>
          <w:szCs w:val="28"/>
        </w:rPr>
      </w:pPr>
      <w:r w:rsidRPr="003777D0">
        <w:rPr>
          <w:rFonts w:ascii="Times New Roman" w:hAnsi="Times New Roman" w:cs="Times New Roman"/>
          <w:color w:val="000000" w:themeColor="text1"/>
          <w:sz w:val="28"/>
          <w:szCs w:val="28"/>
        </w:rPr>
        <w:t xml:space="preserve">2. Connections between Guangxi pilot forest ecosystem area and the </w:t>
      </w:r>
      <w:r w:rsidR="00C53D85">
        <w:rPr>
          <w:rFonts w:ascii="Times New Roman" w:hAnsi="Times New Roman" w:cs="Times New Roman"/>
          <w:color w:val="000000" w:themeColor="text1"/>
          <w:sz w:val="28"/>
          <w:szCs w:val="28"/>
        </w:rPr>
        <w:t>IUCN</w:t>
      </w:r>
      <w:r w:rsidRPr="003777D0">
        <w:rPr>
          <w:rFonts w:ascii="Times New Roman" w:hAnsi="Times New Roman" w:cs="Times New Roman"/>
          <w:color w:val="000000" w:themeColor="text1"/>
          <w:sz w:val="28"/>
          <w:szCs w:val="28"/>
        </w:rPr>
        <w:t xml:space="preserve"> classification systems</w:t>
      </w:r>
    </w:p>
    <w:p w14:paraId="50006A03" w14:textId="2A1E446D" w:rsidR="001F2560" w:rsidRDefault="008634D8" w:rsidP="008634D8">
      <w:pPr>
        <w:adjustRightInd w:val="0"/>
        <w:spacing w:line="300" w:lineRule="auto"/>
        <w:rPr>
          <w:rFonts w:ascii="Times New Roman" w:eastAsia="DengXian" w:hAnsi="Times New Roman" w:cs="Times New Roman"/>
          <w:sz w:val="28"/>
          <w:szCs w:val="32"/>
        </w:rPr>
      </w:pPr>
      <w:r w:rsidRPr="003777D0">
        <w:rPr>
          <w:rFonts w:ascii="Times New Roman" w:eastAsia="DengXian" w:hAnsi="Times New Roman" w:cs="Times New Roman"/>
          <w:sz w:val="28"/>
          <w:szCs w:val="32"/>
        </w:rPr>
        <w:t>Th</w:t>
      </w:r>
      <w:r w:rsidR="00A6321A" w:rsidRPr="003777D0">
        <w:rPr>
          <w:rFonts w:ascii="Times New Roman" w:eastAsia="DengXian" w:hAnsi="Times New Roman" w:cs="Times New Roman"/>
          <w:sz w:val="28"/>
          <w:szCs w:val="32"/>
        </w:rPr>
        <w:t xml:space="preserve">e geographical location of Guangxi is between 104°26'E-112°04'E and 20°54'N-26°20'N. According to the classification of China’s climate zone, most of the areas are in the south subtropical zone, except for a small part in the north which belongs to the mid-subtropical zone and the southern marginal zone which belongs to the tropical zone. Therefore, the corresponding forest ecosystem belongs to the range of T1 and T3 in the </w:t>
      </w:r>
      <w:r w:rsidR="00C53D85">
        <w:rPr>
          <w:rFonts w:ascii="Times New Roman" w:eastAsia="DengXian" w:hAnsi="Times New Roman" w:cs="Times New Roman"/>
          <w:sz w:val="28"/>
          <w:szCs w:val="32"/>
        </w:rPr>
        <w:t>IUCN</w:t>
      </w:r>
      <w:r w:rsidR="00A6321A" w:rsidRPr="003777D0">
        <w:rPr>
          <w:rFonts w:ascii="Times New Roman" w:eastAsia="DengXian" w:hAnsi="Times New Roman" w:cs="Times New Roman"/>
          <w:sz w:val="28"/>
          <w:szCs w:val="32"/>
        </w:rPr>
        <w:t>, refer to the specific correspondence in Table 9.</w:t>
      </w:r>
    </w:p>
    <w:p w14:paraId="202C8C3E" w14:textId="6633DC2B" w:rsidR="00A6321A" w:rsidRPr="003777D0" w:rsidRDefault="00A6321A" w:rsidP="008634D8">
      <w:pPr>
        <w:spacing w:line="300" w:lineRule="auto"/>
        <w:jc w:val="center"/>
        <w:rPr>
          <w:rFonts w:ascii="Times New Roman" w:hAnsi="Times New Roman" w:cs="Times New Roman"/>
          <w:b/>
          <w:bCs/>
          <w:sz w:val="36"/>
          <w:szCs w:val="40"/>
        </w:rPr>
      </w:pPr>
      <w:r w:rsidRPr="003777D0">
        <w:rPr>
          <w:rFonts w:ascii="Times New Roman" w:eastAsia="DengXian" w:hAnsi="Times New Roman" w:cs="Times New Roman"/>
          <w:b/>
          <w:bCs/>
          <w:sz w:val="24"/>
          <w:szCs w:val="28"/>
        </w:rPr>
        <w:t xml:space="preserve">Table 9 Connections between Guangxi forest ecosystem types and the </w:t>
      </w:r>
      <w:r w:rsidR="00C53D85">
        <w:rPr>
          <w:rFonts w:ascii="Times New Roman" w:eastAsia="DengXian" w:hAnsi="Times New Roman" w:cs="Times New Roman"/>
          <w:b/>
          <w:bCs/>
          <w:sz w:val="24"/>
          <w:szCs w:val="28"/>
        </w:rPr>
        <w:t>IUCN</w:t>
      </w:r>
      <w:r w:rsidRPr="003777D0">
        <w:rPr>
          <w:rFonts w:ascii="Times New Roman" w:eastAsia="DengXian" w:hAnsi="Times New Roman" w:cs="Times New Roman"/>
          <w:b/>
          <w:bCs/>
          <w:sz w:val="24"/>
          <w:szCs w:val="28"/>
        </w:rPr>
        <w:t xml:space="preserve"> land types</w:t>
      </w:r>
    </w:p>
    <w:tbl>
      <w:tblPr>
        <w:tblStyle w:val="4"/>
        <w:tblW w:w="8296" w:type="dxa"/>
        <w:tblBorders>
          <w:bottom w:val="none" w:sz="0" w:space="0" w:color="auto"/>
        </w:tblBorders>
        <w:tblLayout w:type="fixed"/>
        <w:tblLook w:val="04A0" w:firstRow="1" w:lastRow="0" w:firstColumn="1" w:lastColumn="0" w:noHBand="0" w:noVBand="1"/>
      </w:tblPr>
      <w:tblGrid>
        <w:gridCol w:w="1701"/>
        <w:gridCol w:w="2689"/>
        <w:gridCol w:w="1559"/>
        <w:gridCol w:w="2347"/>
      </w:tblGrid>
      <w:tr w:rsidR="00A6321A" w:rsidRPr="003777D0" w14:paraId="4725C94B" w14:textId="77777777" w:rsidTr="007E2F23">
        <w:tc>
          <w:tcPr>
            <w:tcW w:w="4390" w:type="dxa"/>
            <w:gridSpan w:val="2"/>
            <w:tcBorders>
              <w:top w:val="nil"/>
              <w:left w:val="nil"/>
              <w:bottom w:val="single" w:sz="4" w:space="0" w:color="auto"/>
              <w:right w:val="single" w:sz="4" w:space="0" w:color="auto"/>
            </w:tcBorders>
            <w:shd w:val="clear" w:color="auto" w:fill="A8D08D" w:themeFill="accent6" w:themeFillTint="99"/>
            <w:vAlign w:val="center"/>
          </w:tcPr>
          <w:p w14:paraId="0568337A" w14:textId="6E923DE7" w:rsidR="00A6321A" w:rsidRPr="003777D0" w:rsidRDefault="00C53D85" w:rsidP="007E2F23">
            <w:pPr>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IUCN</w:t>
            </w:r>
            <w:r w:rsidR="00A6321A" w:rsidRPr="003777D0">
              <w:rPr>
                <w:rFonts w:ascii="Times New Roman" w:eastAsia="DengXian" w:hAnsi="Times New Roman" w:cs="Times New Roman"/>
                <w:b/>
                <w:bCs/>
                <w:kern w:val="0"/>
                <w:szCs w:val="21"/>
              </w:rPr>
              <w:t xml:space="preserve"> classification systems</w:t>
            </w:r>
          </w:p>
        </w:tc>
        <w:tc>
          <w:tcPr>
            <w:tcW w:w="3906" w:type="dxa"/>
            <w:gridSpan w:val="2"/>
            <w:tcBorders>
              <w:top w:val="nil"/>
              <w:left w:val="single" w:sz="4" w:space="0" w:color="auto"/>
              <w:bottom w:val="single" w:sz="4" w:space="0" w:color="auto"/>
              <w:right w:val="nil"/>
            </w:tcBorders>
            <w:shd w:val="clear" w:color="auto" w:fill="A8D08D" w:themeFill="accent6" w:themeFillTint="99"/>
            <w:vAlign w:val="center"/>
          </w:tcPr>
          <w:p w14:paraId="098B7C22"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Guangxi pilot classification systems</w:t>
            </w:r>
          </w:p>
        </w:tc>
      </w:tr>
      <w:tr w:rsidR="00A6321A" w:rsidRPr="003777D0" w14:paraId="2E7DC06C" w14:textId="77777777" w:rsidTr="007E2F23">
        <w:tc>
          <w:tcPr>
            <w:tcW w:w="1701"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0FA80AC8"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Ecosystem types</w:t>
            </w:r>
          </w:p>
        </w:tc>
        <w:tc>
          <w:tcPr>
            <w:tcW w:w="268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CB2478A"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Sub-types</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E6F4B68"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Ecosystem types</w:t>
            </w:r>
          </w:p>
        </w:tc>
        <w:tc>
          <w:tcPr>
            <w:tcW w:w="2347"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2EAC9931"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Sub-types</w:t>
            </w:r>
          </w:p>
        </w:tc>
      </w:tr>
      <w:tr w:rsidR="00A6321A" w:rsidRPr="003777D0" w14:paraId="3A790464" w14:textId="77777777" w:rsidTr="007E2F23">
        <w:tc>
          <w:tcPr>
            <w:tcW w:w="1701" w:type="dxa"/>
            <w:vMerge w:val="restart"/>
            <w:tcBorders>
              <w:top w:val="single" w:sz="4" w:space="0" w:color="auto"/>
              <w:left w:val="nil"/>
              <w:bottom w:val="single" w:sz="4" w:space="0" w:color="auto"/>
              <w:right w:val="single" w:sz="4" w:space="0" w:color="auto"/>
            </w:tcBorders>
            <w:vAlign w:val="center"/>
          </w:tcPr>
          <w:p w14:paraId="294BBDFC" w14:textId="77777777" w:rsidR="00A6321A" w:rsidRPr="003777D0" w:rsidRDefault="00A6321A" w:rsidP="007E2F23">
            <w:pPr>
              <w:jc w:val="left"/>
              <w:rPr>
                <w:rFonts w:ascii="Times New Roman" w:eastAsia="DengXian" w:hAnsi="Times New Roman" w:cs="Times New Roman"/>
                <w:color w:val="000000"/>
                <w:kern w:val="0"/>
                <w:szCs w:val="21"/>
              </w:rPr>
            </w:pPr>
            <w:bookmarkStart w:id="10" w:name="_Hlk51674554"/>
            <w:r w:rsidRPr="003777D0">
              <w:rPr>
                <w:rFonts w:ascii="Times New Roman" w:eastAsia="DengXian" w:hAnsi="Times New Roman" w:cs="Times New Roman"/>
                <w:color w:val="000000"/>
                <w:kern w:val="0"/>
                <w:szCs w:val="21"/>
              </w:rPr>
              <w:t>T1. Tropical-subtropical forests biome</w:t>
            </w:r>
          </w:p>
        </w:tc>
        <w:tc>
          <w:tcPr>
            <w:tcW w:w="2689" w:type="dxa"/>
            <w:vMerge w:val="restart"/>
            <w:tcBorders>
              <w:top w:val="single" w:sz="4" w:space="0" w:color="auto"/>
              <w:left w:val="single" w:sz="4" w:space="0" w:color="auto"/>
              <w:bottom w:val="single" w:sz="4" w:space="0" w:color="auto"/>
              <w:right w:val="single" w:sz="4" w:space="0" w:color="auto"/>
            </w:tcBorders>
            <w:vAlign w:val="center"/>
          </w:tcPr>
          <w:p w14:paraId="59C442B7" w14:textId="77777777" w:rsidR="00A6321A" w:rsidRPr="003777D0" w:rsidRDefault="00A6321A" w:rsidP="007E2F23">
            <w:pPr>
              <w:jc w:val="lef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T1.1Tropical-subtropical lowland rainforests</w:t>
            </w:r>
          </w:p>
          <w:p w14:paraId="59403BF9" w14:textId="77777777" w:rsidR="00A6321A" w:rsidRPr="003777D0" w:rsidRDefault="00A6321A" w:rsidP="007E2F23">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T1.2Tropical-subtropical dry forests and scrubs</w:t>
            </w:r>
          </w:p>
          <w:p w14:paraId="1049A2F7" w14:textId="77777777" w:rsidR="00A6321A" w:rsidRPr="003777D0" w:rsidRDefault="00A6321A" w:rsidP="007E2F23">
            <w:pPr>
              <w:jc w:val="lef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 xml:space="preserve">T1.3 Tropical-subtropical montane rainforests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3FD9998" w14:textId="77777777" w:rsidR="00A6321A" w:rsidRPr="003777D0" w:rsidRDefault="00A6321A" w:rsidP="007E2F23">
            <w:pP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Forests GX0030</w:t>
            </w:r>
          </w:p>
        </w:tc>
        <w:tc>
          <w:tcPr>
            <w:tcW w:w="2347" w:type="dxa"/>
            <w:tcBorders>
              <w:top w:val="single" w:sz="4" w:space="0" w:color="auto"/>
              <w:left w:val="single" w:sz="4" w:space="0" w:color="auto"/>
              <w:bottom w:val="single" w:sz="4" w:space="0" w:color="auto"/>
              <w:right w:val="nil"/>
            </w:tcBorders>
            <w:vAlign w:val="center"/>
          </w:tcPr>
          <w:p w14:paraId="62FA6171" w14:textId="77777777" w:rsidR="00A6321A" w:rsidRPr="003777D0" w:rsidRDefault="00A6321A" w:rsidP="007E2F23">
            <w:pP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GX3001 Chinese fir forests</w:t>
            </w:r>
          </w:p>
        </w:tc>
      </w:tr>
      <w:tr w:rsidR="00A6321A" w:rsidRPr="003777D0" w14:paraId="1CB49EF5" w14:textId="77777777" w:rsidTr="007E2F23">
        <w:tc>
          <w:tcPr>
            <w:tcW w:w="1701" w:type="dxa"/>
            <w:vMerge/>
            <w:tcBorders>
              <w:top w:val="single" w:sz="4" w:space="0" w:color="auto"/>
              <w:left w:val="nil"/>
              <w:bottom w:val="single" w:sz="4" w:space="0" w:color="auto"/>
              <w:right w:val="single" w:sz="4" w:space="0" w:color="auto"/>
            </w:tcBorders>
            <w:vAlign w:val="center"/>
          </w:tcPr>
          <w:p w14:paraId="4FAA5016" w14:textId="77777777" w:rsidR="00A6321A" w:rsidRPr="003777D0" w:rsidRDefault="00A6321A" w:rsidP="007E2F23">
            <w:pPr>
              <w:jc w:val="left"/>
              <w:rPr>
                <w:rFonts w:ascii="Times New Roman" w:eastAsia="DengXian" w:hAnsi="Times New Roman" w:cs="Times New Roman"/>
                <w:kern w:val="0"/>
                <w:szCs w:val="21"/>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53CF3B13" w14:textId="77777777" w:rsidR="00A6321A" w:rsidRPr="003777D0" w:rsidRDefault="00A6321A" w:rsidP="007E2F23">
            <w:pPr>
              <w:jc w:val="left"/>
              <w:rPr>
                <w:rFonts w:ascii="Times New Roman" w:eastAsia="DengXian" w:hAnsi="Times New Roman" w:cs="Times New Roman"/>
                <w:kern w:val="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01A34FF"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18700676"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GX3002 pine forests</w:t>
            </w:r>
          </w:p>
        </w:tc>
      </w:tr>
      <w:tr w:rsidR="00A6321A" w:rsidRPr="003777D0" w14:paraId="243B2D3B" w14:textId="77777777" w:rsidTr="007E2F23">
        <w:tc>
          <w:tcPr>
            <w:tcW w:w="1701" w:type="dxa"/>
            <w:vMerge/>
            <w:tcBorders>
              <w:top w:val="single" w:sz="4" w:space="0" w:color="auto"/>
              <w:left w:val="nil"/>
              <w:bottom w:val="single" w:sz="4" w:space="0" w:color="auto"/>
              <w:right w:val="single" w:sz="4" w:space="0" w:color="auto"/>
            </w:tcBorders>
            <w:vAlign w:val="center"/>
          </w:tcPr>
          <w:p w14:paraId="5842D86C" w14:textId="77777777" w:rsidR="00A6321A" w:rsidRPr="003777D0" w:rsidRDefault="00A6321A" w:rsidP="007E2F23">
            <w:pPr>
              <w:jc w:val="left"/>
              <w:rPr>
                <w:rFonts w:ascii="Times New Roman" w:eastAsia="DengXian" w:hAnsi="Times New Roman" w:cs="Times New Roman"/>
                <w:kern w:val="0"/>
                <w:szCs w:val="21"/>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177582A6" w14:textId="77777777" w:rsidR="00A6321A" w:rsidRPr="003777D0" w:rsidRDefault="00A6321A" w:rsidP="007E2F23">
            <w:pPr>
              <w:jc w:val="left"/>
              <w:rPr>
                <w:rFonts w:ascii="Times New Roman" w:eastAsia="DengXian" w:hAnsi="Times New Roman" w:cs="Times New Roman"/>
                <w:kern w:val="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221E4DD"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39559B7F"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GX3003 hard broad-leaved forests</w:t>
            </w:r>
          </w:p>
        </w:tc>
      </w:tr>
      <w:tr w:rsidR="00A6321A" w:rsidRPr="003777D0" w14:paraId="0012D322" w14:textId="77777777" w:rsidTr="007E2F23">
        <w:tc>
          <w:tcPr>
            <w:tcW w:w="1701" w:type="dxa"/>
            <w:vMerge/>
            <w:tcBorders>
              <w:top w:val="single" w:sz="4" w:space="0" w:color="auto"/>
              <w:left w:val="nil"/>
              <w:bottom w:val="single" w:sz="4" w:space="0" w:color="auto"/>
              <w:right w:val="single" w:sz="4" w:space="0" w:color="auto"/>
            </w:tcBorders>
            <w:vAlign w:val="center"/>
          </w:tcPr>
          <w:p w14:paraId="0D42FEF6" w14:textId="77777777" w:rsidR="00A6321A" w:rsidRPr="003777D0" w:rsidRDefault="00A6321A" w:rsidP="007E2F23">
            <w:pPr>
              <w:jc w:val="left"/>
              <w:rPr>
                <w:rFonts w:ascii="Times New Roman" w:eastAsia="DengXian" w:hAnsi="Times New Roman" w:cs="Times New Roman"/>
                <w:kern w:val="0"/>
                <w:szCs w:val="21"/>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5E3BE4A1" w14:textId="77777777" w:rsidR="00A6321A" w:rsidRPr="003777D0" w:rsidRDefault="00A6321A" w:rsidP="007E2F23">
            <w:pPr>
              <w:jc w:val="left"/>
              <w:rPr>
                <w:rFonts w:ascii="Times New Roman" w:eastAsia="DengXian" w:hAnsi="Times New Roman" w:cs="Times New Roman"/>
                <w:kern w:val="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ABED658"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4631D059"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GX3004 soft broad-leaved forests</w:t>
            </w:r>
          </w:p>
        </w:tc>
      </w:tr>
      <w:tr w:rsidR="00A6321A" w:rsidRPr="003777D0" w14:paraId="4D6F48D2" w14:textId="77777777" w:rsidTr="007E2F23">
        <w:tc>
          <w:tcPr>
            <w:tcW w:w="1701" w:type="dxa"/>
            <w:vMerge/>
            <w:tcBorders>
              <w:top w:val="single" w:sz="4" w:space="0" w:color="auto"/>
              <w:left w:val="nil"/>
              <w:bottom w:val="single" w:sz="4" w:space="0" w:color="auto"/>
              <w:right w:val="single" w:sz="4" w:space="0" w:color="auto"/>
            </w:tcBorders>
            <w:vAlign w:val="center"/>
          </w:tcPr>
          <w:p w14:paraId="6D3A68EF" w14:textId="77777777" w:rsidR="00A6321A" w:rsidRPr="003777D0" w:rsidRDefault="00A6321A" w:rsidP="007E2F23">
            <w:pPr>
              <w:jc w:val="left"/>
              <w:rPr>
                <w:rFonts w:ascii="Times New Roman" w:eastAsia="DengXian" w:hAnsi="Times New Roman" w:cs="Times New Roman"/>
                <w:kern w:val="0"/>
                <w:szCs w:val="21"/>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74D891C2" w14:textId="77777777" w:rsidR="00A6321A" w:rsidRPr="003777D0" w:rsidRDefault="00A6321A" w:rsidP="007E2F23">
            <w:pPr>
              <w:jc w:val="left"/>
              <w:rPr>
                <w:rFonts w:ascii="Times New Roman" w:eastAsia="DengXian" w:hAnsi="Times New Roman" w:cs="Times New Roman"/>
                <w:kern w:val="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35CAD8C"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057AA742"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GX3005 eucalyptus forests</w:t>
            </w:r>
          </w:p>
        </w:tc>
      </w:tr>
      <w:tr w:rsidR="00A6321A" w:rsidRPr="003777D0" w14:paraId="6AF5E171" w14:textId="77777777" w:rsidTr="007E2F23">
        <w:tc>
          <w:tcPr>
            <w:tcW w:w="1701" w:type="dxa"/>
            <w:vMerge/>
            <w:tcBorders>
              <w:top w:val="single" w:sz="4" w:space="0" w:color="auto"/>
              <w:left w:val="nil"/>
              <w:bottom w:val="single" w:sz="4" w:space="0" w:color="auto"/>
              <w:right w:val="single" w:sz="4" w:space="0" w:color="auto"/>
            </w:tcBorders>
            <w:vAlign w:val="center"/>
          </w:tcPr>
          <w:p w14:paraId="414982D2" w14:textId="77777777" w:rsidR="00A6321A" w:rsidRPr="003777D0" w:rsidRDefault="00A6321A" w:rsidP="007E2F23">
            <w:pPr>
              <w:jc w:val="left"/>
              <w:rPr>
                <w:rFonts w:ascii="Times New Roman" w:eastAsia="DengXian" w:hAnsi="Times New Roman" w:cs="Times New Roman"/>
                <w:kern w:val="0"/>
                <w:szCs w:val="21"/>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3C2C86A9" w14:textId="77777777" w:rsidR="00A6321A" w:rsidRPr="003777D0" w:rsidRDefault="00A6321A" w:rsidP="007E2F23">
            <w:pPr>
              <w:jc w:val="left"/>
              <w:rPr>
                <w:rFonts w:ascii="Times New Roman" w:eastAsia="DengXian" w:hAnsi="Times New Roman" w:cs="Times New Roman"/>
                <w:kern w:val="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336C91B"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37CDBDC4"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GX3006 arbor economic forests</w:t>
            </w:r>
          </w:p>
        </w:tc>
      </w:tr>
      <w:tr w:rsidR="00A6321A" w:rsidRPr="003777D0" w14:paraId="1525403C" w14:textId="77777777" w:rsidTr="007E2F23">
        <w:tc>
          <w:tcPr>
            <w:tcW w:w="1701" w:type="dxa"/>
            <w:vMerge/>
            <w:tcBorders>
              <w:top w:val="single" w:sz="4" w:space="0" w:color="auto"/>
              <w:left w:val="nil"/>
              <w:bottom w:val="single" w:sz="4" w:space="0" w:color="auto"/>
              <w:right w:val="single" w:sz="4" w:space="0" w:color="auto"/>
            </w:tcBorders>
            <w:vAlign w:val="center"/>
          </w:tcPr>
          <w:p w14:paraId="75D692B3" w14:textId="77777777" w:rsidR="00A6321A" w:rsidRPr="003777D0" w:rsidRDefault="00A6321A" w:rsidP="007E2F23">
            <w:pPr>
              <w:jc w:val="left"/>
              <w:rPr>
                <w:rFonts w:ascii="Times New Roman" w:eastAsia="DengXian" w:hAnsi="Times New Roman" w:cs="Times New Roman"/>
                <w:kern w:val="0"/>
                <w:szCs w:val="21"/>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43C6D789" w14:textId="77777777" w:rsidR="00A6321A" w:rsidRPr="003777D0" w:rsidRDefault="00A6321A" w:rsidP="007E2F23">
            <w:pPr>
              <w:jc w:val="left"/>
              <w:rPr>
                <w:rFonts w:ascii="Times New Roman" w:eastAsia="DengXian" w:hAnsi="Times New Roman" w:cs="Times New Roman"/>
                <w:kern w:val="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E477C02"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576D3F61"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GX3008 bamboo forest</w:t>
            </w:r>
          </w:p>
        </w:tc>
      </w:tr>
      <w:tr w:rsidR="00A6321A" w:rsidRPr="003777D0" w14:paraId="76C422D1" w14:textId="77777777" w:rsidTr="007E2F23">
        <w:tc>
          <w:tcPr>
            <w:tcW w:w="1701" w:type="dxa"/>
            <w:vMerge/>
            <w:tcBorders>
              <w:top w:val="single" w:sz="4" w:space="0" w:color="auto"/>
              <w:left w:val="nil"/>
              <w:bottom w:val="single" w:sz="4" w:space="0" w:color="auto"/>
              <w:right w:val="single" w:sz="4" w:space="0" w:color="auto"/>
            </w:tcBorders>
            <w:vAlign w:val="center"/>
          </w:tcPr>
          <w:p w14:paraId="511E0906" w14:textId="77777777" w:rsidR="00A6321A" w:rsidRPr="003777D0" w:rsidRDefault="00A6321A" w:rsidP="007E2F23">
            <w:pPr>
              <w:jc w:val="left"/>
              <w:rPr>
                <w:rFonts w:ascii="Times New Roman" w:eastAsia="DengXian" w:hAnsi="Times New Roman" w:cs="Times New Roman"/>
                <w:kern w:val="0"/>
                <w:szCs w:val="21"/>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084D131C" w14:textId="77777777" w:rsidR="00A6321A" w:rsidRPr="003777D0" w:rsidRDefault="00A6321A" w:rsidP="007E2F23">
            <w:pPr>
              <w:jc w:val="left"/>
              <w:rPr>
                <w:rFonts w:ascii="Times New Roman" w:eastAsia="DengXian" w:hAnsi="Times New Roman" w:cs="Times New Roman"/>
                <w:kern w:val="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FE2CA2E"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0A72F23F" w14:textId="77777777" w:rsidR="00A6321A" w:rsidRPr="003777D0" w:rsidRDefault="00A6321A" w:rsidP="007E2F23">
            <w:pP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GX3000 other forests</w:t>
            </w:r>
          </w:p>
        </w:tc>
      </w:tr>
      <w:tr w:rsidR="00A6321A" w:rsidRPr="003777D0" w14:paraId="63FEF681" w14:textId="77777777" w:rsidTr="007E2F23">
        <w:tc>
          <w:tcPr>
            <w:tcW w:w="1701" w:type="dxa"/>
            <w:vMerge/>
            <w:tcBorders>
              <w:top w:val="single" w:sz="4" w:space="0" w:color="auto"/>
              <w:left w:val="nil"/>
              <w:bottom w:val="single" w:sz="4" w:space="0" w:color="auto"/>
              <w:right w:val="single" w:sz="4" w:space="0" w:color="auto"/>
            </w:tcBorders>
            <w:vAlign w:val="center"/>
          </w:tcPr>
          <w:p w14:paraId="5D789426" w14:textId="77777777" w:rsidR="00A6321A" w:rsidRPr="003777D0" w:rsidRDefault="00A6321A" w:rsidP="007E2F23">
            <w:pPr>
              <w:jc w:val="left"/>
              <w:rPr>
                <w:rFonts w:ascii="Times New Roman" w:eastAsia="DengXian" w:hAnsi="Times New Roman" w:cs="Times New Roman"/>
                <w:kern w:val="0"/>
                <w:szCs w:val="21"/>
              </w:rPr>
            </w:pPr>
          </w:p>
        </w:tc>
        <w:tc>
          <w:tcPr>
            <w:tcW w:w="2689" w:type="dxa"/>
            <w:tcBorders>
              <w:top w:val="single" w:sz="4" w:space="0" w:color="auto"/>
              <w:left w:val="single" w:sz="4" w:space="0" w:color="auto"/>
              <w:bottom w:val="single" w:sz="4" w:space="0" w:color="auto"/>
              <w:right w:val="single" w:sz="4" w:space="0" w:color="auto"/>
            </w:tcBorders>
            <w:vAlign w:val="center"/>
          </w:tcPr>
          <w:p w14:paraId="75D8691E" w14:textId="77777777" w:rsidR="00A6321A" w:rsidRPr="003777D0" w:rsidRDefault="00A6321A" w:rsidP="007E2F23">
            <w:pPr>
              <w:jc w:val="left"/>
              <w:rPr>
                <w:rFonts w:ascii="Times New Roman" w:eastAsia="DengXian" w:hAnsi="Times New Roman" w:cs="Times New Roman"/>
                <w:kern w:val="0"/>
                <w:szCs w:val="21"/>
              </w:rPr>
            </w:pPr>
            <w:r w:rsidRPr="003777D0">
              <w:rPr>
                <w:rFonts w:ascii="Times New Roman" w:eastAsia="DengXian" w:hAnsi="Times New Roman" w:cs="Times New Roman"/>
                <w:color w:val="808080"/>
                <w:kern w:val="0"/>
                <w:sz w:val="22"/>
                <w:szCs w:val="20"/>
              </w:rPr>
              <w:t>T1.4 Tropical heath forests</w:t>
            </w:r>
          </w:p>
        </w:tc>
        <w:tc>
          <w:tcPr>
            <w:tcW w:w="1559" w:type="dxa"/>
            <w:vMerge/>
            <w:tcBorders>
              <w:top w:val="single" w:sz="4" w:space="0" w:color="auto"/>
              <w:left w:val="single" w:sz="4" w:space="0" w:color="auto"/>
              <w:bottom w:val="single" w:sz="4" w:space="0" w:color="auto"/>
              <w:right w:val="single" w:sz="4" w:space="0" w:color="auto"/>
            </w:tcBorders>
            <w:vAlign w:val="center"/>
          </w:tcPr>
          <w:p w14:paraId="0A4592A5" w14:textId="77777777" w:rsidR="00A6321A" w:rsidRPr="003777D0" w:rsidRDefault="00A6321A" w:rsidP="007E2F23">
            <w:pPr>
              <w:rPr>
                <w:rFonts w:ascii="Times New Roman" w:eastAsia="DengXian" w:hAnsi="Times New Roman" w:cs="Times New Roman"/>
                <w:color w:val="808080"/>
                <w:kern w:val="0"/>
                <w:sz w:val="22"/>
                <w:szCs w:val="20"/>
              </w:rPr>
            </w:pPr>
          </w:p>
        </w:tc>
        <w:tc>
          <w:tcPr>
            <w:tcW w:w="2347" w:type="dxa"/>
            <w:tcBorders>
              <w:top w:val="single" w:sz="4" w:space="0" w:color="auto"/>
              <w:left w:val="single" w:sz="4" w:space="0" w:color="auto"/>
              <w:bottom w:val="single" w:sz="4" w:space="0" w:color="auto"/>
              <w:right w:val="nil"/>
            </w:tcBorders>
            <w:vAlign w:val="center"/>
          </w:tcPr>
          <w:p w14:paraId="2A178967" w14:textId="77777777" w:rsidR="00A6321A" w:rsidRPr="003777D0" w:rsidRDefault="00A6321A" w:rsidP="007E2F23">
            <w:pPr>
              <w:rPr>
                <w:rFonts w:ascii="Times New Roman" w:eastAsia="DengXian" w:hAnsi="Times New Roman" w:cs="Times New Roman"/>
                <w:color w:val="808080"/>
                <w:kern w:val="0"/>
                <w:sz w:val="22"/>
                <w:szCs w:val="20"/>
              </w:rPr>
            </w:pPr>
            <w:r w:rsidRPr="003777D0">
              <w:rPr>
                <w:rFonts w:ascii="Times New Roman" w:eastAsia="DengXian" w:hAnsi="Times New Roman" w:cs="Times New Roman"/>
                <w:color w:val="808080"/>
                <w:kern w:val="0"/>
                <w:sz w:val="22"/>
                <w:szCs w:val="20"/>
              </w:rPr>
              <w:t>None</w:t>
            </w:r>
          </w:p>
        </w:tc>
      </w:tr>
      <w:tr w:rsidR="00A6321A" w:rsidRPr="003777D0" w14:paraId="0B2FC6C5" w14:textId="77777777" w:rsidTr="007E2F23">
        <w:tc>
          <w:tcPr>
            <w:tcW w:w="1701" w:type="dxa"/>
            <w:vMerge w:val="restart"/>
            <w:tcBorders>
              <w:top w:val="single" w:sz="4" w:space="0" w:color="auto"/>
              <w:left w:val="nil"/>
              <w:bottom w:val="single" w:sz="4" w:space="0" w:color="auto"/>
              <w:right w:val="single" w:sz="4" w:space="0" w:color="auto"/>
            </w:tcBorders>
            <w:vAlign w:val="center"/>
          </w:tcPr>
          <w:p w14:paraId="474394A5" w14:textId="77777777" w:rsidR="00A6321A" w:rsidRPr="003777D0" w:rsidRDefault="00A6321A" w:rsidP="007E2F23">
            <w:pPr>
              <w:jc w:val="left"/>
              <w:rPr>
                <w:rFonts w:ascii="Times New Roman" w:eastAsia="DengXian" w:hAnsi="Times New Roman" w:cs="Times New Roman"/>
                <w:kern w:val="0"/>
                <w:szCs w:val="21"/>
              </w:rPr>
            </w:pPr>
            <w:r w:rsidRPr="003777D0">
              <w:rPr>
                <w:rFonts w:ascii="Times New Roman" w:eastAsia="DengXian" w:hAnsi="Times New Roman" w:cs="Times New Roman"/>
                <w:color w:val="000000"/>
                <w:kern w:val="0"/>
                <w:sz w:val="22"/>
                <w:szCs w:val="20"/>
              </w:rPr>
              <w:t>T3. Shrublands and shrubby woodlands biome</w:t>
            </w:r>
          </w:p>
        </w:tc>
        <w:tc>
          <w:tcPr>
            <w:tcW w:w="2689" w:type="dxa"/>
            <w:vMerge w:val="restart"/>
            <w:tcBorders>
              <w:top w:val="single" w:sz="4" w:space="0" w:color="auto"/>
              <w:left w:val="single" w:sz="4" w:space="0" w:color="auto"/>
              <w:bottom w:val="single" w:sz="4" w:space="0" w:color="auto"/>
              <w:right w:val="single" w:sz="4" w:space="0" w:color="auto"/>
            </w:tcBorders>
            <w:vAlign w:val="center"/>
          </w:tcPr>
          <w:p w14:paraId="06AA595C" w14:textId="77777777" w:rsidR="00A6321A" w:rsidRPr="003777D0" w:rsidRDefault="00A6321A" w:rsidP="007E2F23">
            <w:pPr>
              <w:jc w:val="left"/>
              <w:rPr>
                <w:rFonts w:ascii="Times New Roman" w:eastAsia="DengXian" w:hAnsi="Times New Roman" w:cs="Times New Roman"/>
                <w:color w:val="808080"/>
                <w:kern w:val="0"/>
                <w:sz w:val="22"/>
                <w:szCs w:val="20"/>
              </w:rPr>
            </w:pPr>
            <w:r w:rsidRPr="003777D0">
              <w:rPr>
                <w:rFonts w:ascii="Times New Roman" w:eastAsia="DengXian" w:hAnsi="Times New Roman" w:cs="Times New Roman"/>
                <w:color w:val="000000"/>
                <w:kern w:val="0"/>
                <w:sz w:val="22"/>
                <w:szCs w:val="20"/>
              </w:rPr>
              <w:t>T3.1 Seasonally dry tropical shrublands</w:t>
            </w:r>
          </w:p>
        </w:tc>
        <w:tc>
          <w:tcPr>
            <w:tcW w:w="1559" w:type="dxa"/>
            <w:vMerge/>
            <w:tcBorders>
              <w:top w:val="single" w:sz="4" w:space="0" w:color="auto"/>
              <w:left w:val="single" w:sz="4" w:space="0" w:color="auto"/>
              <w:bottom w:val="single" w:sz="4" w:space="0" w:color="auto"/>
              <w:right w:val="single" w:sz="4" w:space="0" w:color="auto"/>
            </w:tcBorders>
            <w:vAlign w:val="center"/>
          </w:tcPr>
          <w:p w14:paraId="5032C29D"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4660D09C" w14:textId="77777777" w:rsidR="00A6321A" w:rsidRPr="003777D0" w:rsidRDefault="00A6321A" w:rsidP="007E2F23">
            <w:pP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 w:val="22"/>
                <w:szCs w:val="20"/>
              </w:rPr>
              <w:t>GX3007 economic shrublands</w:t>
            </w:r>
          </w:p>
        </w:tc>
      </w:tr>
      <w:tr w:rsidR="00A6321A" w:rsidRPr="003777D0" w14:paraId="156392F6" w14:textId="77777777" w:rsidTr="007E2F23">
        <w:tc>
          <w:tcPr>
            <w:tcW w:w="1701" w:type="dxa"/>
            <w:vMerge/>
            <w:tcBorders>
              <w:top w:val="single" w:sz="4" w:space="0" w:color="auto"/>
              <w:left w:val="nil"/>
              <w:bottom w:val="single" w:sz="4" w:space="0" w:color="auto"/>
              <w:right w:val="single" w:sz="4" w:space="0" w:color="auto"/>
            </w:tcBorders>
            <w:vAlign w:val="center"/>
          </w:tcPr>
          <w:p w14:paraId="42E91BBA" w14:textId="77777777" w:rsidR="00A6321A" w:rsidRPr="003777D0" w:rsidRDefault="00A6321A" w:rsidP="007E2F23">
            <w:pPr>
              <w:rPr>
                <w:rFonts w:ascii="Times New Roman" w:eastAsia="DengXian" w:hAnsi="Times New Roman" w:cs="Times New Roman"/>
                <w:color w:val="000000"/>
                <w:kern w:val="0"/>
                <w:sz w:val="22"/>
                <w:szCs w:val="20"/>
              </w:rPr>
            </w:pPr>
          </w:p>
        </w:tc>
        <w:tc>
          <w:tcPr>
            <w:tcW w:w="2689" w:type="dxa"/>
            <w:vMerge/>
            <w:tcBorders>
              <w:top w:val="single" w:sz="4" w:space="0" w:color="auto"/>
              <w:left w:val="single" w:sz="4" w:space="0" w:color="auto"/>
              <w:bottom w:val="single" w:sz="4" w:space="0" w:color="auto"/>
              <w:right w:val="single" w:sz="4" w:space="0" w:color="auto"/>
            </w:tcBorders>
            <w:vAlign w:val="center"/>
          </w:tcPr>
          <w:p w14:paraId="03D99633" w14:textId="77777777" w:rsidR="00A6321A" w:rsidRPr="003777D0" w:rsidRDefault="00A6321A" w:rsidP="007E2F23">
            <w:pPr>
              <w:jc w:val="left"/>
              <w:rPr>
                <w:rFonts w:ascii="Times New Roman" w:eastAsia="DengXian" w:hAnsi="Times New Roman" w:cs="Times New Roman"/>
                <w:color w:val="000000"/>
                <w:kern w:val="0"/>
                <w:sz w:val="22"/>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D63DE05"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0B494833" w14:textId="77777777" w:rsidR="00A6321A" w:rsidRPr="003777D0" w:rsidRDefault="00A6321A" w:rsidP="007E2F23">
            <w:pP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 w:val="22"/>
                <w:szCs w:val="20"/>
              </w:rPr>
              <w:t>GX3009 earth mountain shrublands</w:t>
            </w:r>
          </w:p>
        </w:tc>
      </w:tr>
      <w:bookmarkEnd w:id="10"/>
      <w:tr w:rsidR="00A6321A" w:rsidRPr="003777D0" w14:paraId="0B385143" w14:textId="77777777" w:rsidTr="007E2F23">
        <w:tc>
          <w:tcPr>
            <w:tcW w:w="1701" w:type="dxa"/>
            <w:vMerge/>
            <w:tcBorders>
              <w:top w:val="single" w:sz="4" w:space="0" w:color="auto"/>
              <w:left w:val="nil"/>
              <w:bottom w:val="single" w:sz="4" w:space="0" w:color="auto"/>
              <w:right w:val="single" w:sz="4" w:space="0" w:color="auto"/>
            </w:tcBorders>
            <w:vAlign w:val="center"/>
          </w:tcPr>
          <w:p w14:paraId="2809B751" w14:textId="77777777" w:rsidR="00A6321A" w:rsidRPr="003777D0" w:rsidRDefault="00A6321A" w:rsidP="007E2F23">
            <w:pPr>
              <w:rPr>
                <w:rFonts w:ascii="Times New Roman" w:eastAsia="DengXian" w:hAnsi="Times New Roman" w:cs="Times New Roman"/>
                <w:color w:val="000000"/>
                <w:kern w:val="0"/>
                <w:sz w:val="22"/>
                <w:szCs w:val="20"/>
              </w:rPr>
            </w:pPr>
          </w:p>
        </w:tc>
        <w:tc>
          <w:tcPr>
            <w:tcW w:w="2689" w:type="dxa"/>
            <w:tcBorders>
              <w:top w:val="single" w:sz="4" w:space="0" w:color="auto"/>
              <w:left w:val="single" w:sz="4" w:space="0" w:color="auto"/>
              <w:bottom w:val="single" w:sz="4" w:space="0" w:color="auto"/>
              <w:right w:val="single" w:sz="4" w:space="0" w:color="auto"/>
            </w:tcBorders>
            <w:vAlign w:val="center"/>
          </w:tcPr>
          <w:p w14:paraId="17CA7100" w14:textId="77777777" w:rsidR="00A6321A" w:rsidRPr="003777D0" w:rsidRDefault="00A6321A" w:rsidP="007E2F23">
            <w:pPr>
              <w:jc w:val="left"/>
              <w:rPr>
                <w:rFonts w:ascii="Times New Roman" w:eastAsia="DengXian" w:hAnsi="Times New Roman" w:cs="Times New Roman"/>
                <w:color w:val="000000"/>
                <w:kern w:val="0"/>
                <w:sz w:val="22"/>
                <w:szCs w:val="20"/>
              </w:rPr>
            </w:pPr>
            <w:r w:rsidRPr="003777D0">
              <w:rPr>
                <w:rFonts w:ascii="Times New Roman" w:eastAsia="DengXian" w:hAnsi="Times New Roman" w:cs="Times New Roman"/>
                <w:color w:val="808080"/>
                <w:kern w:val="0"/>
                <w:sz w:val="22"/>
                <w:szCs w:val="20"/>
              </w:rPr>
              <w:t>T3.2 Seasonally dry temperate heath and shrublands</w:t>
            </w:r>
          </w:p>
        </w:tc>
        <w:tc>
          <w:tcPr>
            <w:tcW w:w="1559" w:type="dxa"/>
            <w:vMerge/>
            <w:tcBorders>
              <w:top w:val="single" w:sz="4" w:space="0" w:color="auto"/>
              <w:left w:val="single" w:sz="4" w:space="0" w:color="auto"/>
              <w:bottom w:val="single" w:sz="4" w:space="0" w:color="auto"/>
              <w:right w:val="single" w:sz="4" w:space="0" w:color="auto"/>
            </w:tcBorders>
            <w:vAlign w:val="center"/>
          </w:tcPr>
          <w:p w14:paraId="4C5DC6EB"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44A50EDF" w14:textId="77777777" w:rsidR="00A6321A" w:rsidRPr="003777D0" w:rsidRDefault="00A6321A" w:rsidP="007E2F23">
            <w:pPr>
              <w:rPr>
                <w:rFonts w:ascii="Times New Roman" w:eastAsia="DengXian" w:hAnsi="Times New Roman" w:cs="Times New Roman"/>
                <w:color w:val="808080"/>
                <w:kern w:val="0"/>
                <w:sz w:val="22"/>
                <w:szCs w:val="20"/>
              </w:rPr>
            </w:pPr>
            <w:r w:rsidRPr="003777D0">
              <w:rPr>
                <w:rFonts w:ascii="Times New Roman" w:eastAsia="DengXian" w:hAnsi="Times New Roman" w:cs="Times New Roman"/>
                <w:color w:val="808080"/>
                <w:kern w:val="0"/>
                <w:sz w:val="22"/>
                <w:szCs w:val="20"/>
              </w:rPr>
              <w:t>None</w:t>
            </w:r>
          </w:p>
        </w:tc>
      </w:tr>
      <w:tr w:rsidR="00A6321A" w:rsidRPr="003777D0" w14:paraId="0A4AB4CE" w14:textId="77777777" w:rsidTr="007E2F23">
        <w:tc>
          <w:tcPr>
            <w:tcW w:w="1701" w:type="dxa"/>
            <w:vMerge/>
            <w:tcBorders>
              <w:top w:val="single" w:sz="4" w:space="0" w:color="auto"/>
              <w:left w:val="nil"/>
              <w:bottom w:val="single" w:sz="4" w:space="0" w:color="auto"/>
              <w:right w:val="single" w:sz="4" w:space="0" w:color="auto"/>
            </w:tcBorders>
            <w:vAlign w:val="center"/>
          </w:tcPr>
          <w:p w14:paraId="0A923F6D" w14:textId="77777777" w:rsidR="00A6321A" w:rsidRPr="003777D0" w:rsidRDefault="00A6321A" w:rsidP="007E2F23">
            <w:pPr>
              <w:rPr>
                <w:rFonts w:ascii="Times New Roman" w:eastAsia="DengXian" w:hAnsi="Times New Roman" w:cs="Times New Roman"/>
                <w:color w:val="000000"/>
                <w:kern w:val="0"/>
                <w:sz w:val="22"/>
                <w:szCs w:val="20"/>
              </w:rPr>
            </w:pPr>
          </w:p>
        </w:tc>
        <w:tc>
          <w:tcPr>
            <w:tcW w:w="2689" w:type="dxa"/>
            <w:tcBorders>
              <w:top w:val="single" w:sz="4" w:space="0" w:color="auto"/>
              <w:left w:val="single" w:sz="4" w:space="0" w:color="auto"/>
              <w:bottom w:val="single" w:sz="4" w:space="0" w:color="auto"/>
              <w:right w:val="single" w:sz="4" w:space="0" w:color="auto"/>
            </w:tcBorders>
            <w:vAlign w:val="center"/>
          </w:tcPr>
          <w:p w14:paraId="2797E209" w14:textId="77777777" w:rsidR="00A6321A" w:rsidRPr="003777D0" w:rsidRDefault="00A6321A" w:rsidP="007E2F23">
            <w:pPr>
              <w:jc w:val="left"/>
              <w:rPr>
                <w:rFonts w:ascii="Times New Roman" w:eastAsia="DengXian" w:hAnsi="Times New Roman" w:cs="Times New Roman"/>
                <w:color w:val="808080"/>
                <w:kern w:val="0"/>
                <w:sz w:val="22"/>
                <w:szCs w:val="20"/>
              </w:rPr>
            </w:pPr>
            <w:r w:rsidRPr="003777D0">
              <w:rPr>
                <w:rFonts w:ascii="Times New Roman" w:eastAsia="DengXian" w:hAnsi="Times New Roman" w:cs="Times New Roman"/>
                <w:color w:val="808080"/>
                <w:kern w:val="0"/>
                <w:sz w:val="22"/>
                <w:szCs w:val="20"/>
              </w:rPr>
              <w:t>T3.3 Cool temperate heathlands</w:t>
            </w:r>
          </w:p>
        </w:tc>
        <w:tc>
          <w:tcPr>
            <w:tcW w:w="1559" w:type="dxa"/>
            <w:vMerge/>
            <w:tcBorders>
              <w:top w:val="single" w:sz="4" w:space="0" w:color="auto"/>
              <w:left w:val="single" w:sz="4" w:space="0" w:color="auto"/>
              <w:bottom w:val="single" w:sz="4" w:space="0" w:color="auto"/>
              <w:right w:val="single" w:sz="4" w:space="0" w:color="auto"/>
            </w:tcBorders>
            <w:vAlign w:val="center"/>
          </w:tcPr>
          <w:p w14:paraId="08C737E8"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5DB88171" w14:textId="77777777" w:rsidR="00A6321A" w:rsidRPr="003777D0" w:rsidRDefault="00A6321A" w:rsidP="007E2F23">
            <w:pPr>
              <w:rPr>
                <w:rFonts w:ascii="Times New Roman" w:eastAsia="DengXian" w:hAnsi="Times New Roman" w:cs="Times New Roman"/>
                <w:color w:val="808080"/>
                <w:kern w:val="0"/>
                <w:sz w:val="22"/>
                <w:szCs w:val="20"/>
              </w:rPr>
            </w:pPr>
            <w:r w:rsidRPr="003777D0">
              <w:rPr>
                <w:rFonts w:ascii="Times New Roman" w:eastAsia="DengXian" w:hAnsi="Times New Roman" w:cs="Times New Roman"/>
                <w:color w:val="808080"/>
                <w:kern w:val="0"/>
                <w:sz w:val="22"/>
                <w:szCs w:val="20"/>
              </w:rPr>
              <w:t>None</w:t>
            </w:r>
          </w:p>
        </w:tc>
      </w:tr>
      <w:tr w:rsidR="00A6321A" w:rsidRPr="003777D0" w14:paraId="22C3DB56" w14:textId="77777777" w:rsidTr="007E2F23">
        <w:trPr>
          <w:trHeight w:val="58"/>
        </w:trPr>
        <w:tc>
          <w:tcPr>
            <w:tcW w:w="1701" w:type="dxa"/>
            <w:vMerge/>
            <w:tcBorders>
              <w:top w:val="single" w:sz="4" w:space="0" w:color="auto"/>
              <w:left w:val="nil"/>
              <w:bottom w:val="single" w:sz="4" w:space="0" w:color="auto"/>
              <w:right w:val="single" w:sz="4" w:space="0" w:color="auto"/>
            </w:tcBorders>
            <w:vAlign w:val="center"/>
          </w:tcPr>
          <w:p w14:paraId="6F06F3C3" w14:textId="77777777" w:rsidR="00A6321A" w:rsidRPr="003777D0" w:rsidRDefault="00A6321A" w:rsidP="007E2F23">
            <w:pPr>
              <w:rPr>
                <w:rFonts w:ascii="Times New Roman" w:eastAsia="DengXian" w:hAnsi="Times New Roman" w:cs="Times New Roman"/>
                <w:color w:val="000000"/>
                <w:kern w:val="0"/>
                <w:sz w:val="22"/>
                <w:szCs w:val="20"/>
              </w:rPr>
            </w:pPr>
          </w:p>
        </w:tc>
        <w:tc>
          <w:tcPr>
            <w:tcW w:w="2689" w:type="dxa"/>
            <w:tcBorders>
              <w:top w:val="single" w:sz="4" w:space="0" w:color="auto"/>
              <w:left w:val="single" w:sz="4" w:space="0" w:color="auto"/>
              <w:bottom w:val="single" w:sz="4" w:space="0" w:color="auto"/>
              <w:right w:val="single" w:sz="4" w:space="0" w:color="auto"/>
            </w:tcBorders>
            <w:vAlign w:val="center"/>
          </w:tcPr>
          <w:p w14:paraId="78C27121" w14:textId="77777777" w:rsidR="00A6321A" w:rsidRPr="003777D0" w:rsidRDefault="00A6321A" w:rsidP="007E2F23">
            <w:pPr>
              <w:jc w:val="left"/>
              <w:rPr>
                <w:rFonts w:ascii="Times New Roman" w:eastAsia="DengXian" w:hAnsi="Times New Roman" w:cs="Times New Roman"/>
                <w:color w:val="808080"/>
                <w:kern w:val="0"/>
                <w:sz w:val="22"/>
                <w:szCs w:val="20"/>
              </w:rPr>
            </w:pPr>
            <w:r w:rsidRPr="003777D0">
              <w:rPr>
                <w:rFonts w:ascii="Times New Roman" w:eastAsia="DengXian" w:hAnsi="Times New Roman" w:cs="Times New Roman"/>
                <w:color w:val="000000"/>
                <w:kern w:val="0"/>
                <w:sz w:val="22"/>
                <w:szCs w:val="20"/>
              </w:rPr>
              <w:t>T3.4 Young rocky pavements, lava flows and screes</w:t>
            </w:r>
          </w:p>
        </w:tc>
        <w:tc>
          <w:tcPr>
            <w:tcW w:w="1559" w:type="dxa"/>
            <w:vMerge/>
            <w:tcBorders>
              <w:top w:val="single" w:sz="4" w:space="0" w:color="auto"/>
              <w:left w:val="single" w:sz="4" w:space="0" w:color="auto"/>
              <w:bottom w:val="single" w:sz="4" w:space="0" w:color="auto"/>
              <w:right w:val="single" w:sz="4" w:space="0" w:color="auto"/>
            </w:tcBorders>
            <w:vAlign w:val="center"/>
          </w:tcPr>
          <w:p w14:paraId="567AF167" w14:textId="77777777" w:rsidR="00A6321A" w:rsidRPr="003777D0" w:rsidRDefault="00A6321A" w:rsidP="007E2F23">
            <w:pPr>
              <w:rPr>
                <w:rFonts w:ascii="Times New Roman" w:eastAsia="DengXian" w:hAnsi="Times New Roman" w:cs="Times New Roman"/>
                <w:kern w:val="0"/>
                <w:szCs w:val="21"/>
              </w:rPr>
            </w:pPr>
          </w:p>
        </w:tc>
        <w:tc>
          <w:tcPr>
            <w:tcW w:w="2347" w:type="dxa"/>
            <w:tcBorders>
              <w:top w:val="single" w:sz="4" w:space="0" w:color="auto"/>
              <w:left w:val="single" w:sz="4" w:space="0" w:color="auto"/>
              <w:bottom w:val="single" w:sz="4" w:space="0" w:color="auto"/>
              <w:right w:val="nil"/>
            </w:tcBorders>
            <w:vAlign w:val="center"/>
          </w:tcPr>
          <w:p w14:paraId="458BE458" w14:textId="77777777" w:rsidR="00A6321A" w:rsidRPr="003777D0" w:rsidRDefault="00A6321A" w:rsidP="007E2F23">
            <w:pPr>
              <w:rPr>
                <w:rFonts w:ascii="Times New Roman" w:eastAsia="DengXian" w:hAnsi="Times New Roman" w:cs="Times New Roman"/>
                <w:color w:val="000000"/>
                <w:kern w:val="0"/>
                <w:sz w:val="22"/>
                <w:szCs w:val="20"/>
              </w:rPr>
            </w:pPr>
            <w:r w:rsidRPr="003777D0">
              <w:rPr>
                <w:rFonts w:ascii="Times New Roman" w:eastAsia="DengXian" w:hAnsi="Times New Roman" w:cs="Times New Roman"/>
                <w:color w:val="000000"/>
                <w:kern w:val="0"/>
                <w:sz w:val="22"/>
                <w:szCs w:val="20"/>
              </w:rPr>
              <w:t>GX3010 stone mountain shrublands</w:t>
            </w:r>
          </w:p>
        </w:tc>
      </w:tr>
    </w:tbl>
    <w:p w14:paraId="028EB7B1" w14:textId="77777777" w:rsidR="00854308" w:rsidRDefault="00854308" w:rsidP="005C3548">
      <w:pPr>
        <w:adjustRightInd w:val="0"/>
        <w:spacing w:line="300" w:lineRule="auto"/>
        <w:rPr>
          <w:rFonts w:ascii="Times New Roman" w:eastAsia="DengXian" w:hAnsi="Times New Roman" w:cs="Times New Roman"/>
          <w:sz w:val="28"/>
          <w:szCs w:val="32"/>
        </w:rPr>
      </w:pPr>
    </w:p>
    <w:p w14:paraId="0DBCE103" w14:textId="31F23483" w:rsidR="005C3548" w:rsidRDefault="00A6321A" w:rsidP="005C3548">
      <w:pPr>
        <w:adjustRightInd w:val="0"/>
        <w:spacing w:line="300" w:lineRule="auto"/>
        <w:rPr>
          <w:rFonts w:ascii="Times New Roman" w:eastAsia="DengXian" w:hAnsi="Times New Roman" w:cs="Times New Roman"/>
          <w:sz w:val="28"/>
          <w:szCs w:val="32"/>
        </w:rPr>
      </w:pPr>
      <w:r w:rsidRPr="003777D0">
        <w:rPr>
          <w:rFonts w:ascii="Times New Roman" w:eastAsia="DengXian" w:hAnsi="Times New Roman" w:cs="Times New Roman"/>
          <w:sz w:val="28"/>
          <w:szCs w:val="32"/>
        </w:rPr>
        <w:t xml:space="preserve">Although the classification standard of sub-types in the forest ecosystem in Guangxi pilot system is consistent with that of the </w:t>
      </w:r>
      <w:r w:rsidR="00C53D85">
        <w:rPr>
          <w:rFonts w:ascii="Times New Roman" w:eastAsia="DengXian" w:hAnsi="Times New Roman" w:cs="Times New Roman"/>
          <w:sz w:val="28"/>
          <w:szCs w:val="32"/>
        </w:rPr>
        <w:t>IUCN</w:t>
      </w:r>
      <w:r w:rsidR="00854308">
        <w:rPr>
          <w:rFonts w:ascii="Times New Roman" w:eastAsia="DengXian" w:hAnsi="Times New Roman" w:cs="Times New Roman"/>
          <w:sz w:val="28"/>
          <w:szCs w:val="32"/>
        </w:rPr>
        <w:t>, and rigid correspondence can</w:t>
      </w:r>
      <w:r w:rsidRPr="003777D0">
        <w:rPr>
          <w:rFonts w:ascii="Times New Roman" w:eastAsia="DengXian" w:hAnsi="Times New Roman" w:cs="Times New Roman"/>
          <w:sz w:val="28"/>
          <w:szCs w:val="32"/>
        </w:rPr>
        <w:t xml:space="preserve">not be established, the forest scope outlined in the forest ecosystem extent of Guangxi pilot system and in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system basically coincides. For example, there are sparse forests in some forests with a canopy coverage below 10% and are hence excluded from the forest ecosystem extent, which is consistent with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w:t>
      </w:r>
      <w:r w:rsidR="00EA007D" w:rsidRPr="003777D0">
        <w:rPr>
          <w:rFonts w:ascii="Times New Roman" w:eastAsia="DengXian" w:hAnsi="Times New Roman" w:cs="Times New Roman"/>
          <w:sz w:val="28"/>
          <w:szCs w:val="32"/>
        </w:rPr>
        <w:t>concept</w:t>
      </w:r>
      <w:r w:rsidRPr="003777D0">
        <w:rPr>
          <w:rFonts w:ascii="Times New Roman" w:eastAsia="DengXian" w:hAnsi="Times New Roman" w:cs="Times New Roman"/>
          <w:sz w:val="28"/>
          <w:szCs w:val="32"/>
        </w:rPr>
        <w:t xml:space="preserve">. It is worth mentioning that in Guangxi pilot system, T7.3 plantations is included in the agricultural ecosystem extent instead of the forest ecosystem extent, which is different from the description of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Table 10 shows the results of forest ecosystem-extent accounts and indicator SDG 15.1.1 calculated according to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system.</w:t>
      </w:r>
    </w:p>
    <w:p w14:paraId="33D55FBB" w14:textId="77777777" w:rsidR="00854308" w:rsidRPr="003777D0" w:rsidRDefault="00854308" w:rsidP="005C3548">
      <w:pPr>
        <w:adjustRightInd w:val="0"/>
        <w:spacing w:line="300" w:lineRule="auto"/>
        <w:rPr>
          <w:rFonts w:ascii="Times New Roman" w:hAnsi="Times New Roman" w:cs="Times New Roman"/>
          <w:sz w:val="28"/>
          <w:szCs w:val="32"/>
        </w:rPr>
      </w:pPr>
    </w:p>
    <w:p w14:paraId="7F1EEA83" w14:textId="79BD3040" w:rsidR="00A6321A" w:rsidRPr="003777D0" w:rsidRDefault="008634D8" w:rsidP="008634D8">
      <w:pPr>
        <w:spacing w:line="300" w:lineRule="auto"/>
        <w:jc w:val="center"/>
        <w:rPr>
          <w:rFonts w:ascii="Times New Roman" w:hAnsi="Times New Roman" w:cs="Times New Roman"/>
          <w:b/>
          <w:bCs/>
          <w:color w:val="000000" w:themeColor="text1"/>
          <w:sz w:val="24"/>
          <w:szCs w:val="28"/>
        </w:rPr>
      </w:pPr>
      <w:r w:rsidRPr="003777D0">
        <w:rPr>
          <w:rFonts w:ascii="Times New Roman" w:eastAsia="DengXian" w:hAnsi="Times New Roman" w:cs="Times New Roman"/>
          <w:b/>
          <w:bCs/>
          <w:color w:val="000000" w:themeColor="text1"/>
          <w:sz w:val="24"/>
          <w:szCs w:val="28"/>
        </w:rPr>
        <w:t>T</w:t>
      </w:r>
      <w:r w:rsidR="00A6321A" w:rsidRPr="003777D0">
        <w:rPr>
          <w:rFonts w:ascii="Times New Roman" w:eastAsia="DengXian" w:hAnsi="Times New Roman" w:cs="Times New Roman"/>
          <w:b/>
          <w:bCs/>
          <w:color w:val="000000" w:themeColor="text1"/>
          <w:sz w:val="24"/>
          <w:szCs w:val="28"/>
        </w:rPr>
        <w:t xml:space="preserve">able 10 Forest ecosystem-extent accounts calculated according to the </w:t>
      </w:r>
      <w:r w:rsidR="00C53D85">
        <w:rPr>
          <w:rFonts w:ascii="Times New Roman" w:eastAsia="DengXian" w:hAnsi="Times New Roman" w:cs="Times New Roman"/>
          <w:b/>
          <w:bCs/>
          <w:color w:val="000000" w:themeColor="text1"/>
          <w:sz w:val="24"/>
          <w:szCs w:val="28"/>
        </w:rPr>
        <w:t>IUCN</w:t>
      </w:r>
      <w:r w:rsidR="00A6321A" w:rsidRPr="003777D0">
        <w:rPr>
          <w:rFonts w:ascii="Times New Roman" w:eastAsia="DengXian" w:hAnsi="Times New Roman" w:cs="Times New Roman"/>
          <w:b/>
          <w:bCs/>
          <w:color w:val="000000" w:themeColor="text1"/>
          <w:sz w:val="24"/>
          <w:szCs w:val="28"/>
        </w:rPr>
        <w:t xml:space="preserve"> system</w:t>
      </w:r>
    </w:p>
    <w:p w14:paraId="6017B1BA" w14:textId="77777777" w:rsidR="00A6321A" w:rsidRPr="003777D0" w:rsidRDefault="00A6321A" w:rsidP="00A6321A">
      <w:pPr>
        <w:spacing w:line="300" w:lineRule="auto"/>
        <w:ind w:firstLineChars="200" w:firstLine="420"/>
        <w:jc w:val="right"/>
        <w:rPr>
          <w:rFonts w:ascii="Times New Roman" w:hAnsi="Times New Roman" w:cs="Times New Roman"/>
        </w:rPr>
      </w:pPr>
      <w:r w:rsidRPr="003777D0">
        <w:rPr>
          <w:rFonts w:ascii="Times New Roman" w:hAnsi="Times New Roman" w:cs="Times New Roman"/>
        </w:rPr>
        <w:t>Unit</w:t>
      </w:r>
      <w:r w:rsidRPr="003777D0">
        <w:rPr>
          <w:rFonts w:ascii="Times New Roman" w:hAnsi="Times New Roman" w:cs="Times New Roman"/>
        </w:rPr>
        <w:t>：</w:t>
      </w:r>
      <w:r w:rsidRPr="003777D0">
        <w:rPr>
          <w:rFonts w:ascii="Times New Roman" w:hAnsi="Times New Roman" w:cs="Times New Roman"/>
          <w:color w:val="000000"/>
          <w:szCs w:val="21"/>
          <w:shd w:val="clear" w:color="auto" w:fill="FFFFFF"/>
        </w:rPr>
        <w:t>ha</w:t>
      </w:r>
    </w:p>
    <w:tbl>
      <w:tblPr>
        <w:tblStyle w:val="TableGrid"/>
        <w:tblW w:w="8306" w:type="dxa"/>
        <w:tblBorders>
          <w:left w:val="none" w:sz="0" w:space="0" w:color="auto"/>
          <w:right w:val="none" w:sz="0" w:space="0" w:color="auto"/>
        </w:tblBorders>
        <w:tblLayout w:type="fixed"/>
        <w:tblLook w:val="04A0" w:firstRow="1" w:lastRow="0" w:firstColumn="1" w:lastColumn="0" w:noHBand="0" w:noVBand="1"/>
      </w:tblPr>
      <w:tblGrid>
        <w:gridCol w:w="1984"/>
        <w:gridCol w:w="1420"/>
        <w:gridCol w:w="1699"/>
        <w:gridCol w:w="1842"/>
        <w:gridCol w:w="1361"/>
      </w:tblGrid>
      <w:tr w:rsidR="00A6321A" w:rsidRPr="003777D0" w14:paraId="5527D6B4" w14:textId="77777777" w:rsidTr="007E2F23">
        <w:tc>
          <w:tcPr>
            <w:tcW w:w="1984" w:type="dxa"/>
            <w:shd w:val="clear" w:color="auto" w:fill="A8D08D" w:themeFill="accent6" w:themeFillTint="99"/>
            <w:vAlign w:val="center"/>
          </w:tcPr>
          <w:p w14:paraId="080A1C71" w14:textId="77777777" w:rsidR="00A6321A" w:rsidRPr="003777D0" w:rsidRDefault="00A6321A" w:rsidP="007E2F23">
            <w:pPr>
              <w:rPr>
                <w:rFonts w:ascii="Times New Roman" w:hAnsi="Times New Roman" w:cs="Times New Roman"/>
                <w:szCs w:val="21"/>
              </w:rPr>
            </w:pPr>
          </w:p>
        </w:tc>
        <w:tc>
          <w:tcPr>
            <w:tcW w:w="1420" w:type="dxa"/>
            <w:shd w:val="clear" w:color="auto" w:fill="A8D08D" w:themeFill="accent6" w:themeFillTint="99"/>
            <w:vAlign w:val="center"/>
          </w:tcPr>
          <w:p w14:paraId="06F1D5CC" w14:textId="77777777" w:rsidR="00A6321A" w:rsidRPr="003777D0" w:rsidRDefault="00A6321A" w:rsidP="007E2F23">
            <w:pPr>
              <w:jc w:val="left"/>
              <w:rPr>
                <w:rFonts w:ascii="Times New Roman" w:hAnsi="Times New Roman" w:cs="Times New Roman"/>
                <w:szCs w:val="21"/>
              </w:rPr>
            </w:pPr>
            <w:r w:rsidRPr="003777D0">
              <w:rPr>
                <w:rFonts w:ascii="Times New Roman" w:eastAsia="DengXian" w:hAnsi="Times New Roman" w:cs="Times New Roman"/>
                <w:color w:val="000000"/>
                <w:kern w:val="0"/>
                <w:szCs w:val="21"/>
              </w:rPr>
              <w:t>T1. Tropical-subtropical forests biome</w:t>
            </w:r>
          </w:p>
        </w:tc>
        <w:tc>
          <w:tcPr>
            <w:tcW w:w="1699" w:type="dxa"/>
            <w:shd w:val="clear" w:color="auto" w:fill="A8D08D" w:themeFill="accent6" w:themeFillTint="99"/>
            <w:vAlign w:val="center"/>
          </w:tcPr>
          <w:p w14:paraId="06A3B62D" w14:textId="77777777" w:rsidR="00A6321A" w:rsidRPr="003777D0" w:rsidRDefault="00A6321A" w:rsidP="007E2F23">
            <w:pPr>
              <w:jc w:val="left"/>
              <w:rPr>
                <w:rFonts w:ascii="Times New Roman" w:hAnsi="Times New Roman" w:cs="Times New Roman"/>
                <w:szCs w:val="21"/>
              </w:rPr>
            </w:pPr>
            <w:r w:rsidRPr="003777D0">
              <w:rPr>
                <w:rFonts w:ascii="Times New Roman" w:eastAsia="DengXian" w:hAnsi="Times New Roman" w:cs="Times New Roman"/>
                <w:color w:val="000000"/>
                <w:kern w:val="0"/>
                <w:szCs w:val="21"/>
              </w:rPr>
              <w:t>T3.1 Seasonally dry tropical shrublands</w:t>
            </w:r>
          </w:p>
        </w:tc>
        <w:tc>
          <w:tcPr>
            <w:tcW w:w="1842" w:type="dxa"/>
            <w:shd w:val="clear" w:color="auto" w:fill="A8D08D" w:themeFill="accent6" w:themeFillTint="99"/>
            <w:vAlign w:val="center"/>
          </w:tcPr>
          <w:p w14:paraId="51907F43" w14:textId="77777777" w:rsidR="00A6321A" w:rsidRPr="003777D0" w:rsidRDefault="00A6321A" w:rsidP="007E2F23">
            <w:pPr>
              <w:jc w:val="left"/>
              <w:rPr>
                <w:rFonts w:ascii="Times New Roman" w:hAnsi="Times New Roman" w:cs="Times New Roman"/>
                <w:szCs w:val="21"/>
              </w:rPr>
            </w:pPr>
            <w:r w:rsidRPr="003777D0">
              <w:rPr>
                <w:rFonts w:ascii="Times New Roman" w:eastAsia="DengXian" w:hAnsi="Times New Roman" w:cs="Times New Roman"/>
                <w:color w:val="000000"/>
                <w:kern w:val="0"/>
                <w:szCs w:val="21"/>
              </w:rPr>
              <w:t>T3.4 Young rocky pavements, lava flows and screes</w:t>
            </w:r>
          </w:p>
        </w:tc>
        <w:tc>
          <w:tcPr>
            <w:tcW w:w="1361" w:type="dxa"/>
            <w:shd w:val="clear" w:color="auto" w:fill="A8D08D" w:themeFill="accent6" w:themeFillTint="99"/>
            <w:vAlign w:val="center"/>
          </w:tcPr>
          <w:p w14:paraId="2F6F1FE8" w14:textId="77777777" w:rsidR="00A6321A" w:rsidRPr="003777D0" w:rsidRDefault="00A6321A" w:rsidP="007E2F23">
            <w:pPr>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SDG 15.1.1</w:t>
            </w:r>
          </w:p>
        </w:tc>
      </w:tr>
      <w:tr w:rsidR="00A6321A" w:rsidRPr="003777D0" w14:paraId="3F107F36" w14:textId="77777777" w:rsidTr="007E2F23">
        <w:tc>
          <w:tcPr>
            <w:tcW w:w="1984" w:type="dxa"/>
            <w:vAlign w:val="center"/>
          </w:tcPr>
          <w:p w14:paraId="7464A5E8" w14:textId="77777777" w:rsidR="00A6321A" w:rsidRPr="003777D0" w:rsidRDefault="00A6321A" w:rsidP="007E2F23">
            <w:pPr>
              <w:jc w:val="left"/>
              <w:rPr>
                <w:rFonts w:ascii="Times New Roman" w:hAnsi="Times New Roman" w:cs="Times New Roman"/>
                <w:szCs w:val="21"/>
              </w:rPr>
            </w:pPr>
            <w:r w:rsidRPr="003777D0">
              <w:rPr>
                <w:rFonts w:ascii="Times New Roman" w:hAnsi="Times New Roman" w:cs="Times New Roman"/>
                <w:szCs w:val="21"/>
              </w:rPr>
              <w:t>Opening stock</w:t>
            </w:r>
          </w:p>
        </w:tc>
        <w:tc>
          <w:tcPr>
            <w:tcW w:w="1420" w:type="dxa"/>
            <w:vAlign w:val="center"/>
          </w:tcPr>
          <w:p w14:paraId="543DB269"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10427377</w:t>
            </w:r>
          </w:p>
        </w:tc>
        <w:tc>
          <w:tcPr>
            <w:tcW w:w="1699" w:type="dxa"/>
            <w:vAlign w:val="center"/>
          </w:tcPr>
          <w:p w14:paraId="5DF24D2B"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736797</w:t>
            </w:r>
          </w:p>
        </w:tc>
        <w:tc>
          <w:tcPr>
            <w:tcW w:w="1842" w:type="dxa"/>
            <w:vAlign w:val="center"/>
          </w:tcPr>
          <w:p w14:paraId="33876175"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1557924</w:t>
            </w:r>
          </w:p>
        </w:tc>
        <w:tc>
          <w:tcPr>
            <w:tcW w:w="1361" w:type="dxa"/>
            <w:vAlign w:val="center"/>
          </w:tcPr>
          <w:p w14:paraId="6BB2A27D"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szCs w:val="21"/>
              </w:rPr>
              <w:t>60.79</w:t>
            </w:r>
          </w:p>
        </w:tc>
      </w:tr>
      <w:tr w:rsidR="00A6321A" w:rsidRPr="003777D0" w14:paraId="5834D0B1" w14:textId="77777777" w:rsidTr="007E2F23">
        <w:tc>
          <w:tcPr>
            <w:tcW w:w="1984" w:type="dxa"/>
            <w:vAlign w:val="center"/>
          </w:tcPr>
          <w:p w14:paraId="76ED005F" w14:textId="77777777" w:rsidR="00A6321A" w:rsidRPr="003777D0" w:rsidRDefault="00A6321A" w:rsidP="007E2F23">
            <w:pPr>
              <w:jc w:val="left"/>
              <w:rPr>
                <w:rFonts w:ascii="Times New Roman" w:hAnsi="Times New Roman" w:cs="Times New Roman"/>
                <w:szCs w:val="21"/>
              </w:rPr>
            </w:pPr>
            <w:r w:rsidRPr="003777D0">
              <w:rPr>
                <w:rFonts w:ascii="Times New Roman" w:hAnsi="Times New Roman" w:cs="Times New Roman"/>
                <w:szCs w:val="21"/>
              </w:rPr>
              <w:t>Additions to stocks</w:t>
            </w:r>
          </w:p>
        </w:tc>
        <w:tc>
          <w:tcPr>
            <w:tcW w:w="1420" w:type="dxa"/>
            <w:vAlign w:val="center"/>
          </w:tcPr>
          <w:p w14:paraId="7D3440D5"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716133</w:t>
            </w:r>
          </w:p>
        </w:tc>
        <w:tc>
          <w:tcPr>
            <w:tcW w:w="1699" w:type="dxa"/>
            <w:vAlign w:val="center"/>
          </w:tcPr>
          <w:p w14:paraId="58A82330"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92147</w:t>
            </w:r>
          </w:p>
        </w:tc>
        <w:tc>
          <w:tcPr>
            <w:tcW w:w="1842" w:type="dxa"/>
            <w:vAlign w:val="center"/>
          </w:tcPr>
          <w:p w14:paraId="455AD35C"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63482</w:t>
            </w:r>
          </w:p>
        </w:tc>
        <w:tc>
          <w:tcPr>
            <w:tcW w:w="1361" w:type="dxa"/>
            <w:vAlign w:val="center"/>
          </w:tcPr>
          <w:p w14:paraId="486B51FA" w14:textId="77777777" w:rsidR="00A6321A" w:rsidRPr="003777D0" w:rsidRDefault="00A6321A" w:rsidP="007E2F23">
            <w:pPr>
              <w:jc w:val="right"/>
              <w:rPr>
                <w:rFonts w:ascii="Times New Roman" w:hAnsi="Times New Roman" w:cs="Times New Roman"/>
                <w:szCs w:val="21"/>
              </w:rPr>
            </w:pPr>
          </w:p>
        </w:tc>
      </w:tr>
      <w:tr w:rsidR="00A6321A" w:rsidRPr="003777D0" w14:paraId="79C2D52E" w14:textId="77777777" w:rsidTr="007E2F23">
        <w:tc>
          <w:tcPr>
            <w:tcW w:w="1984" w:type="dxa"/>
            <w:vAlign w:val="center"/>
          </w:tcPr>
          <w:p w14:paraId="7D36ED37" w14:textId="77777777" w:rsidR="00A6321A" w:rsidRPr="003777D0" w:rsidRDefault="00A6321A" w:rsidP="007E2F23">
            <w:pPr>
              <w:jc w:val="left"/>
              <w:rPr>
                <w:rFonts w:ascii="Times New Roman" w:hAnsi="Times New Roman" w:cs="Times New Roman"/>
                <w:szCs w:val="21"/>
              </w:rPr>
            </w:pPr>
            <w:r w:rsidRPr="003777D0">
              <w:rPr>
                <w:rFonts w:ascii="Times New Roman" w:hAnsi="Times New Roman" w:cs="Times New Roman"/>
                <w:szCs w:val="21"/>
              </w:rPr>
              <w:t>Reductions to stock</w:t>
            </w:r>
          </w:p>
        </w:tc>
        <w:tc>
          <w:tcPr>
            <w:tcW w:w="1420" w:type="dxa"/>
            <w:vAlign w:val="center"/>
          </w:tcPr>
          <w:p w14:paraId="3F374BCB"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704023</w:t>
            </w:r>
          </w:p>
        </w:tc>
        <w:tc>
          <w:tcPr>
            <w:tcW w:w="1699" w:type="dxa"/>
            <w:vAlign w:val="center"/>
          </w:tcPr>
          <w:p w14:paraId="47638B7A"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47004</w:t>
            </w:r>
          </w:p>
        </w:tc>
        <w:tc>
          <w:tcPr>
            <w:tcW w:w="1842" w:type="dxa"/>
            <w:vAlign w:val="center"/>
          </w:tcPr>
          <w:p w14:paraId="50EAB444"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89813</w:t>
            </w:r>
          </w:p>
        </w:tc>
        <w:tc>
          <w:tcPr>
            <w:tcW w:w="1361" w:type="dxa"/>
            <w:vAlign w:val="center"/>
          </w:tcPr>
          <w:p w14:paraId="57127296" w14:textId="77777777" w:rsidR="00A6321A" w:rsidRPr="003777D0" w:rsidRDefault="00A6321A" w:rsidP="007E2F23">
            <w:pPr>
              <w:jc w:val="right"/>
              <w:rPr>
                <w:rFonts w:ascii="Times New Roman" w:hAnsi="Times New Roman" w:cs="Times New Roman"/>
                <w:szCs w:val="21"/>
              </w:rPr>
            </w:pPr>
          </w:p>
        </w:tc>
      </w:tr>
      <w:tr w:rsidR="00A6321A" w:rsidRPr="003777D0" w14:paraId="12FF7507" w14:textId="77777777" w:rsidTr="007E2F23">
        <w:tc>
          <w:tcPr>
            <w:tcW w:w="1984" w:type="dxa"/>
            <w:vAlign w:val="center"/>
          </w:tcPr>
          <w:p w14:paraId="42794D1B" w14:textId="77777777" w:rsidR="00A6321A" w:rsidRPr="003777D0" w:rsidRDefault="00A6321A" w:rsidP="007E2F23">
            <w:pPr>
              <w:jc w:val="left"/>
              <w:rPr>
                <w:rFonts w:ascii="Times New Roman" w:hAnsi="Times New Roman" w:cs="Times New Roman"/>
                <w:szCs w:val="21"/>
              </w:rPr>
            </w:pPr>
            <w:r w:rsidRPr="003777D0">
              <w:rPr>
                <w:rFonts w:ascii="Times New Roman" w:hAnsi="Times New Roman" w:cs="Times New Roman"/>
                <w:szCs w:val="21"/>
              </w:rPr>
              <w:t>Closing stock</w:t>
            </w:r>
          </w:p>
        </w:tc>
        <w:tc>
          <w:tcPr>
            <w:tcW w:w="1420" w:type="dxa"/>
            <w:vAlign w:val="center"/>
          </w:tcPr>
          <w:p w14:paraId="428FE757"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10439487</w:t>
            </w:r>
          </w:p>
        </w:tc>
        <w:tc>
          <w:tcPr>
            <w:tcW w:w="1699" w:type="dxa"/>
            <w:vAlign w:val="center"/>
          </w:tcPr>
          <w:p w14:paraId="25AAC8FA"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781940</w:t>
            </w:r>
          </w:p>
        </w:tc>
        <w:tc>
          <w:tcPr>
            <w:tcW w:w="1842" w:type="dxa"/>
            <w:vAlign w:val="center"/>
          </w:tcPr>
          <w:p w14:paraId="23ECE687"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rPr>
              <w:t>1531593</w:t>
            </w:r>
          </w:p>
        </w:tc>
        <w:tc>
          <w:tcPr>
            <w:tcW w:w="1361" w:type="dxa"/>
            <w:vAlign w:val="center"/>
          </w:tcPr>
          <w:p w14:paraId="52549C5D" w14:textId="77777777" w:rsidR="00A6321A" w:rsidRPr="003777D0" w:rsidRDefault="00A6321A" w:rsidP="007E2F23">
            <w:pPr>
              <w:jc w:val="right"/>
              <w:rPr>
                <w:rFonts w:ascii="Times New Roman" w:hAnsi="Times New Roman" w:cs="Times New Roman"/>
                <w:szCs w:val="21"/>
              </w:rPr>
            </w:pPr>
            <w:r w:rsidRPr="003777D0">
              <w:rPr>
                <w:rFonts w:ascii="Times New Roman" w:hAnsi="Times New Roman" w:cs="Times New Roman"/>
                <w:szCs w:val="21"/>
              </w:rPr>
              <w:t>60.91</w:t>
            </w:r>
          </w:p>
        </w:tc>
      </w:tr>
    </w:tbl>
    <w:p w14:paraId="21FC57CE" w14:textId="77777777" w:rsidR="00854308" w:rsidRDefault="00854308" w:rsidP="005C3548">
      <w:pPr>
        <w:adjustRightInd w:val="0"/>
        <w:spacing w:line="300" w:lineRule="auto"/>
        <w:rPr>
          <w:rFonts w:ascii="Times New Roman" w:eastAsia="DengXian" w:hAnsi="Times New Roman" w:cs="Times New Roman"/>
          <w:sz w:val="28"/>
          <w:szCs w:val="32"/>
        </w:rPr>
      </w:pPr>
    </w:p>
    <w:p w14:paraId="5A2FD6FA" w14:textId="77777777" w:rsidR="00854308" w:rsidRDefault="00854308" w:rsidP="005C3548">
      <w:pPr>
        <w:adjustRightInd w:val="0"/>
        <w:spacing w:line="300" w:lineRule="auto"/>
        <w:rPr>
          <w:rFonts w:ascii="Times New Roman" w:eastAsia="DengXian" w:hAnsi="Times New Roman" w:cs="Times New Roman"/>
          <w:sz w:val="28"/>
          <w:szCs w:val="32"/>
        </w:rPr>
      </w:pPr>
    </w:p>
    <w:p w14:paraId="41ABBA9B" w14:textId="77777777" w:rsidR="00854308" w:rsidRDefault="00854308" w:rsidP="005C3548">
      <w:pPr>
        <w:adjustRightInd w:val="0"/>
        <w:spacing w:line="300" w:lineRule="auto"/>
        <w:rPr>
          <w:rFonts w:ascii="Times New Roman" w:eastAsia="DengXian" w:hAnsi="Times New Roman" w:cs="Times New Roman"/>
          <w:sz w:val="28"/>
          <w:szCs w:val="32"/>
        </w:rPr>
      </w:pPr>
    </w:p>
    <w:p w14:paraId="4A6BB860" w14:textId="78572177" w:rsidR="005C3548" w:rsidRPr="003777D0" w:rsidRDefault="00A6321A"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Owing to the limitation of data sources, it is currently unavailable to calculate whether the specific flow direction of the forest type during opening and closing terms belongs to natural flow or man-made flow, and only the increase and decrease of the area are given. For the same reason, it is unavailable to isolate the specific type corresponding to T7.3 plantations in the farmland ecosystem, or to calculate the forest ecosystem asset accounts following T7.3.</w:t>
      </w:r>
    </w:p>
    <w:p w14:paraId="4C11ACC5" w14:textId="77777777" w:rsidR="00A6321A" w:rsidRPr="001F2560" w:rsidRDefault="00A6321A" w:rsidP="003777D0">
      <w:pPr>
        <w:pStyle w:val="Heading1"/>
        <w:rPr>
          <w:rFonts w:ascii="Times New Roman" w:hAnsi="Times New Roman" w:cs="Times New Roman"/>
          <w:sz w:val="28"/>
          <w:szCs w:val="28"/>
        </w:rPr>
      </w:pPr>
      <w:r w:rsidRPr="001F2560">
        <w:rPr>
          <w:rFonts w:ascii="Times New Roman" w:hAnsi="Times New Roman" w:cs="Times New Roman"/>
          <w:sz w:val="28"/>
          <w:szCs w:val="28"/>
        </w:rPr>
        <w:t>IV. Public open spaces in urban areas</w:t>
      </w:r>
    </w:p>
    <w:p w14:paraId="5C54A383" w14:textId="7422A732" w:rsidR="00A6321A" w:rsidRDefault="00A6321A" w:rsidP="00A6321A">
      <w:pPr>
        <w:spacing w:line="300" w:lineRule="auto"/>
        <w:rPr>
          <w:rFonts w:ascii="Times New Roman" w:eastAsia="DengXian" w:hAnsi="Times New Roman" w:cs="Times New Roman"/>
          <w:sz w:val="28"/>
          <w:szCs w:val="32"/>
        </w:rPr>
      </w:pPr>
      <w:r w:rsidRPr="003777D0">
        <w:rPr>
          <w:rFonts w:ascii="Times New Roman" w:eastAsia="DengXian" w:hAnsi="Times New Roman" w:cs="Times New Roman"/>
          <w:sz w:val="28"/>
          <w:szCs w:val="32"/>
        </w:rPr>
        <w:t>In the value accounting for Guangxi ecosystems, the urban ecosystem only includes the type of urban public green space. Owing to the limitation of data sources, the total area allocated to streets fail</w:t>
      </w:r>
      <w:r w:rsidR="00E413CC" w:rsidRPr="003777D0">
        <w:rPr>
          <w:rFonts w:ascii="Times New Roman" w:eastAsia="DengXian" w:hAnsi="Times New Roman" w:cs="Times New Roman"/>
          <w:sz w:val="28"/>
          <w:szCs w:val="32"/>
        </w:rPr>
        <w:t>s</w:t>
      </w:r>
      <w:r w:rsidRPr="003777D0">
        <w:rPr>
          <w:rFonts w:ascii="Times New Roman" w:eastAsia="DengXian" w:hAnsi="Times New Roman" w:cs="Times New Roman"/>
          <w:sz w:val="28"/>
          <w:szCs w:val="32"/>
        </w:rPr>
        <w:t xml:space="preserve"> to be provided; the public blue space in urban areas also fail to be separated independently, but rather are unified in the wetland ecosystem for machine selection. When calculating the indicator SDG 11.7.1, the built-up area includes cities and organic towns, excluding rural areas, which is consistent with the definition of urban area in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Refer to the connections between the urban ecosystem in Guangxi classification systems and related indicators in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in Table 11. Since Guangxi system only includes urban public green space, without urban public blue space and total area allocated to streets, the SDG 11.7.1 indicator </w:t>
      </w:r>
      <w:r w:rsidR="00183FB7" w:rsidRPr="003777D0">
        <w:rPr>
          <w:rFonts w:ascii="Times New Roman" w:eastAsia="DengXian" w:hAnsi="Times New Roman" w:cs="Times New Roman"/>
          <w:sz w:val="28"/>
          <w:szCs w:val="32"/>
        </w:rPr>
        <w:t xml:space="preserve">here </w:t>
      </w:r>
      <w:r w:rsidRPr="003777D0">
        <w:rPr>
          <w:rFonts w:ascii="Times New Roman" w:eastAsia="DengXian" w:hAnsi="Times New Roman" w:cs="Times New Roman"/>
          <w:sz w:val="28"/>
          <w:szCs w:val="32"/>
        </w:rPr>
        <w:t>may be greatly underestimated.</w:t>
      </w:r>
    </w:p>
    <w:p w14:paraId="70750FAA" w14:textId="77777777" w:rsidR="00854308" w:rsidRPr="003777D0" w:rsidRDefault="00854308" w:rsidP="00A6321A">
      <w:pPr>
        <w:spacing w:line="300" w:lineRule="auto"/>
        <w:rPr>
          <w:rFonts w:ascii="Times New Roman" w:hAnsi="Times New Roman" w:cs="Times New Roman"/>
          <w:sz w:val="28"/>
          <w:szCs w:val="32"/>
        </w:rPr>
      </w:pPr>
    </w:p>
    <w:p w14:paraId="64C82026" w14:textId="43F1CA34" w:rsidR="00A6321A" w:rsidRPr="003777D0" w:rsidRDefault="00A6321A" w:rsidP="00A6321A">
      <w:pPr>
        <w:spacing w:line="300" w:lineRule="auto"/>
        <w:jc w:val="center"/>
        <w:rPr>
          <w:rFonts w:ascii="Times New Roman" w:hAnsi="Times New Roman" w:cs="Times New Roman"/>
          <w:b/>
          <w:bCs/>
          <w:sz w:val="24"/>
          <w:szCs w:val="28"/>
        </w:rPr>
      </w:pPr>
      <w:r w:rsidRPr="003777D0">
        <w:rPr>
          <w:rFonts w:ascii="Times New Roman" w:eastAsia="DengXian" w:hAnsi="Times New Roman" w:cs="Times New Roman"/>
          <w:b/>
          <w:bCs/>
          <w:sz w:val="24"/>
          <w:szCs w:val="28"/>
        </w:rPr>
        <w:t xml:space="preserve">Table 11 Connections between Guangxi urban ecosystem account and the </w:t>
      </w:r>
      <w:r w:rsidR="00C53D85">
        <w:rPr>
          <w:rFonts w:ascii="Times New Roman" w:eastAsia="DengXian" w:hAnsi="Times New Roman" w:cs="Times New Roman"/>
          <w:b/>
          <w:bCs/>
          <w:sz w:val="24"/>
          <w:szCs w:val="28"/>
        </w:rPr>
        <w:t>IUCN</w:t>
      </w:r>
      <w:r w:rsidRPr="003777D0">
        <w:rPr>
          <w:rFonts w:ascii="Times New Roman" w:eastAsia="DengXian" w:hAnsi="Times New Roman" w:cs="Times New Roman"/>
          <w:b/>
          <w:bCs/>
          <w:sz w:val="24"/>
          <w:szCs w:val="28"/>
        </w:rPr>
        <w:t xml:space="preserve"> system</w:t>
      </w:r>
    </w:p>
    <w:p w14:paraId="3F5EBD2D" w14:textId="23A3338B" w:rsidR="00A6321A" w:rsidRPr="003777D0" w:rsidRDefault="00A6321A" w:rsidP="003777D0">
      <w:pPr>
        <w:spacing w:line="300" w:lineRule="auto"/>
        <w:jc w:val="right"/>
        <w:rPr>
          <w:rFonts w:ascii="Times New Roman" w:hAnsi="Times New Roman" w:cs="Times New Roman"/>
          <w:szCs w:val="21"/>
        </w:rPr>
      </w:pPr>
      <w:r w:rsidRPr="003777D0">
        <w:rPr>
          <w:rFonts w:ascii="Times New Roman" w:hAnsi="Times New Roman" w:cs="Times New Roman"/>
          <w:szCs w:val="21"/>
        </w:rPr>
        <w:t>Unit: ha</w:t>
      </w:r>
    </w:p>
    <w:tbl>
      <w:tblPr>
        <w:tblStyle w:val="4"/>
        <w:tblW w:w="8306" w:type="dxa"/>
        <w:tblBorders>
          <w:left w:val="none" w:sz="0" w:space="0" w:color="auto"/>
          <w:right w:val="none" w:sz="0" w:space="0" w:color="auto"/>
        </w:tblBorders>
        <w:tblLayout w:type="fixed"/>
        <w:tblLook w:val="04A0" w:firstRow="1" w:lastRow="0" w:firstColumn="1" w:lastColumn="0" w:noHBand="0" w:noVBand="1"/>
      </w:tblPr>
      <w:tblGrid>
        <w:gridCol w:w="1981"/>
        <w:gridCol w:w="2171"/>
        <w:gridCol w:w="2077"/>
        <w:gridCol w:w="2077"/>
      </w:tblGrid>
      <w:tr w:rsidR="00A6321A" w:rsidRPr="003777D0" w14:paraId="0AF71D72" w14:textId="77777777" w:rsidTr="007E2F23">
        <w:tc>
          <w:tcPr>
            <w:tcW w:w="1981" w:type="dxa"/>
            <w:shd w:val="clear" w:color="auto" w:fill="A8D08D" w:themeFill="accent6" w:themeFillTint="99"/>
            <w:vAlign w:val="center"/>
          </w:tcPr>
          <w:p w14:paraId="308C3D11" w14:textId="77777777" w:rsidR="00A6321A" w:rsidRPr="003777D0" w:rsidRDefault="00A6321A" w:rsidP="007E2F23">
            <w:pPr>
              <w:rPr>
                <w:rFonts w:ascii="Times New Roman" w:eastAsia="DengXian" w:hAnsi="Times New Roman" w:cs="Times New Roman"/>
                <w:b/>
                <w:bCs/>
                <w:kern w:val="0"/>
                <w:szCs w:val="21"/>
              </w:rPr>
            </w:pPr>
            <w:bookmarkStart w:id="11" w:name="_Hlk51676688"/>
          </w:p>
        </w:tc>
        <w:tc>
          <w:tcPr>
            <w:tcW w:w="2171" w:type="dxa"/>
            <w:shd w:val="clear" w:color="auto" w:fill="A8D08D" w:themeFill="accent6" w:themeFillTint="99"/>
            <w:vAlign w:val="center"/>
          </w:tcPr>
          <w:p w14:paraId="0F0F873A"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Urban public green space GX205</w:t>
            </w:r>
          </w:p>
          <w:p w14:paraId="61C36B93"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 xml:space="preserve">(GX Es) </w:t>
            </w:r>
          </w:p>
        </w:tc>
        <w:tc>
          <w:tcPr>
            <w:tcW w:w="2077" w:type="dxa"/>
            <w:shd w:val="clear" w:color="auto" w:fill="A8D08D" w:themeFill="accent6" w:themeFillTint="99"/>
            <w:vAlign w:val="center"/>
          </w:tcPr>
          <w:p w14:paraId="2102C663"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Total urban extent</w:t>
            </w:r>
          </w:p>
          <w:p w14:paraId="02819198" w14:textId="2DE70994"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 xml:space="preserve">(GX &amp; </w:t>
            </w:r>
            <w:r w:rsidR="00C53D85">
              <w:rPr>
                <w:rFonts w:ascii="Times New Roman" w:eastAsia="DengXian" w:hAnsi="Times New Roman" w:cs="Times New Roman"/>
                <w:b/>
                <w:bCs/>
                <w:kern w:val="0"/>
                <w:szCs w:val="21"/>
              </w:rPr>
              <w:t>IUCN</w:t>
            </w:r>
            <w:r w:rsidRPr="003777D0">
              <w:rPr>
                <w:rFonts w:ascii="Times New Roman" w:eastAsia="DengXian" w:hAnsi="Times New Roman" w:cs="Times New Roman"/>
                <w:b/>
                <w:bCs/>
                <w:kern w:val="0"/>
                <w:szCs w:val="21"/>
              </w:rPr>
              <w:t>)</w:t>
            </w:r>
          </w:p>
        </w:tc>
        <w:tc>
          <w:tcPr>
            <w:tcW w:w="2077" w:type="dxa"/>
            <w:shd w:val="clear" w:color="auto" w:fill="A8D08D" w:themeFill="accent6" w:themeFillTint="99"/>
            <w:vAlign w:val="center"/>
          </w:tcPr>
          <w:p w14:paraId="3FBB2E97" w14:textId="77777777" w:rsidR="00A6321A" w:rsidRPr="003777D0" w:rsidRDefault="00A6321A" w:rsidP="007E2F23">
            <w:pPr>
              <w:jc w:val="center"/>
              <w:rPr>
                <w:rFonts w:ascii="Times New Roman" w:eastAsia="DengXian" w:hAnsi="Times New Roman" w:cs="Times New Roman"/>
                <w:b/>
                <w:bCs/>
                <w:kern w:val="0"/>
                <w:szCs w:val="21"/>
              </w:rPr>
            </w:pPr>
            <w:r w:rsidRPr="003777D0">
              <w:rPr>
                <w:rFonts w:ascii="Times New Roman" w:eastAsia="DengXian" w:hAnsi="Times New Roman" w:cs="Times New Roman"/>
                <w:b/>
                <w:bCs/>
                <w:kern w:val="0"/>
                <w:szCs w:val="21"/>
              </w:rPr>
              <w:t>SDG 11.7.1</w:t>
            </w:r>
          </w:p>
        </w:tc>
      </w:tr>
      <w:bookmarkEnd w:id="11"/>
      <w:tr w:rsidR="00A6321A" w:rsidRPr="003777D0" w14:paraId="1B2BDD1F" w14:textId="77777777" w:rsidTr="007E2F23">
        <w:tc>
          <w:tcPr>
            <w:tcW w:w="1981" w:type="dxa"/>
            <w:vAlign w:val="center"/>
          </w:tcPr>
          <w:p w14:paraId="45314693"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kern w:val="0"/>
                <w:szCs w:val="21"/>
              </w:rPr>
              <w:t>Opening stock</w:t>
            </w:r>
          </w:p>
        </w:tc>
        <w:tc>
          <w:tcPr>
            <w:tcW w:w="2171" w:type="dxa"/>
            <w:vAlign w:val="center"/>
          </w:tcPr>
          <w:p w14:paraId="0E6D5D08"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24733</w:t>
            </w:r>
          </w:p>
        </w:tc>
        <w:tc>
          <w:tcPr>
            <w:tcW w:w="2077" w:type="dxa"/>
            <w:vAlign w:val="center"/>
          </w:tcPr>
          <w:p w14:paraId="1496B767"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kern w:val="0"/>
                <w:szCs w:val="21"/>
              </w:rPr>
              <w:t>271911</w:t>
            </w:r>
          </w:p>
        </w:tc>
        <w:tc>
          <w:tcPr>
            <w:tcW w:w="2077" w:type="dxa"/>
            <w:vAlign w:val="center"/>
          </w:tcPr>
          <w:p w14:paraId="7506A66F"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kern w:val="0"/>
                <w:szCs w:val="21"/>
              </w:rPr>
              <w:t>0.086</w:t>
            </w:r>
          </w:p>
        </w:tc>
      </w:tr>
      <w:tr w:rsidR="00A6321A" w:rsidRPr="003777D0" w14:paraId="2985E926" w14:textId="77777777" w:rsidTr="007E2F23">
        <w:tc>
          <w:tcPr>
            <w:tcW w:w="1981" w:type="dxa"/>
            <w:vAlign w:val="center"/>
          </w:tcPr>
          <w:p w14:paraId="7CCEBE35"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kern w:val="0"/>
                <w:szCs w:val="21"/>
              </w:rPr>
              <w:t>Additions to stocks</w:t>
            </w:r>
          </w:p>
        </w:tc>
        <w:tc>
          <w:tcPr>
            <w:tcW w:w="2171" w:type="dxa"/>
            <w:vAlign w:val="center"/>
          </w:tcPr>
          <w:p w14:paraId="2263F031"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314</w:t>
            </w:r>
          </w:p>
        </w:tc>
        <w:tc>
          <w:tcPr>
            <w:tcW w:w="2077" w:type="dxa"/>
            <w:vAlign w:val="center"/>
          </w:tcPr>
          <w:p w14:paraId="6F0241DE"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kern w:val="0"/>
                <w:szCs w:val="21"/>
              </w:rPr>
              <w:t>12696</w:t>
            </w:r>
          </w:p>
        </w:tc>
        <w:tc>
          <w:tcPr>
            <w:tcW w:w="2077" w:type="dxa"/>
            <w:vAlign w:val="center"/>
          </w:tcPr>
          <w:p w14:paraId="44A5D916" w14:textId="77777777" w:rsidR="00A6321A" w:rsidRPr="003777D0" w:rsidRDefault="00A6321A" w:rsidP="007E2F23">
            <w:pPr>
              <w:jc w:val="right"/>
              <w:rPr>
                <w:rFonts w:ascii="Times New Roman" w:eastAsia="DengXian" w:hAnsi="Times New Roman" w:cs="Times New Roman"/>
                <w:kern w:val="0"/>
                <w:szCs w:val="21"/>
              </w:rPr>
            </w:pPr>
          </w:p>
        </w:tc>
      </w:tr>
      <w:tr w:rsidR="00A6321A" w:rsidRPr="003777D0" w14:paraId="0619EA48" w14:textId="77777777" w:rsidTr="007E2F23">
        <w:tc>
          <w:tcPr>
            <w:tcW w:w="1981" w:type="dxa"/>
            <w:vAlign w:val="center"/>
          </w:tcPr>
          <w:p w14:paraId="114E2D93"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kern w:val="0"/>
                <w:szCs w:val="21"/>
              </w:rPr>
              <w:t>Reductions to stock</w:t>
            </w:r>
          </w:p>
        </w:tc>
        <w:tc>
          <w:tcPr>
            <w:tcW w:w="2171" w:type="dxa"/>
            <w:vAlign w:val="center"/>
          </w:tcPr>
          <w:p w14:paraId="7F3720E9"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681</w:t>
            </w:r>
          </w:p>
        </w:tc>
        <w:tc>
          <w:tcPr>
            <w:tcW w:w="2077" w:type="dxa"/>
            <w:vAlign w:val="center"/>
          </w:tcPr>
          <w:p w14:paraId="00F699E9"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kern w:val="0"/>
                <w:szCs w:val="21"/>
              </w:rPr>
              <w:t>1054</w:t>
            </w:r>
          </w:p>
        </w:tc>
        <w:tc>
          <w:tcPr>
            <w:tcW w:w="2077" w:type="dxa"/>
            <w:vAlign w:val="center"/>
          </w:tcPr>
          <w:p w14:paraId="0F7B3E83" w14:textId="77777777" w:rsidR="00A6321A" w:rsidRPr="003777D0" w:rsidRDefault="00A6321A" w:rsidP="007E2F23">
            <w:pPr>
              <w:jc w:val="right"/>
              <w:rPr>
                <w:rFonts w:ascii="Times New Roman" w:eastAsia="DengXian" w:hAnsi="Times New Roman" w:cs="Times New Roman"/>
                <w:kern w:val="0"/>
                <w:szCs w:val="21"/>
              </w:rPr>
            </w:pPr>
          </w:p>
        </w:tc>
      </w:tr>
      <w:tr w:rsidR="00A6321A" w:rsidRPr="003777D0" w14:paraId="1946C0B3" w14:textId="77777777" w:rsidTr="007E2F23">
        <w:tc>
          <w:tcPr>
            <w:tcW w:w="1981" w:type="dxa"/>
            <w:vAlign w:val="center"/>
          </w:tcPr>
          <w:p w14:paraId="2B3D7E19" w14:textId="77777777" w:rsidR="00A6321A" w:rsidRPr="003777D0" w:rsidRDefault="00A6321A" w:rsidP="007E2F23">
            <w:pPr>
              <w:rPr>
                <w:rFonts w:ascii="Times New Roman" w:eastAsia="DengXian" w:hAnsi="Times New Roman" w:cs="Times New Roman"/>
                <w:kern w:val="0"/>
                <w:szCs w:val="21"/>
              </w:rPr>
            </w:pPr>
            <w:r w:rsidRPr="003777D0">
              <w:rPr>
                <w:rFonts w:ascii="Times New Roman" w:eastAsia="DengXian" w:hAnsi="Times New Roman" w:cs="Times New Roman"/>
                <w:kern w:val="0"/>
                <w:szCs w:val="21"/>
              </w:rPr>
              <w:t>Closing stock</w:t>
            </w:r>
          </w:p>
        </w:tc>
        <w:tc>
          <w:tcPr>
            <w:tcW w:w="2171" w:type="dxa"/>
            <w:vAlign w:val="center"/>
          </w:tcPr>
          <w:p w14:paraId="711B4E2C"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color w:val="000000"/>
                <w:kern w:val="0"/>
                <w:szCs w:val="21"/>
              </w:rPr>
              <w:t>24366</w:t>
            </w:r>
          </w:p>
        </w:tc>
        <w:tc>
          <w:tcPr>
            <w:tcW w:w="2077" w:type="dxa"/>
            <w:vAlign w:val="center"/>
          </w:tcPr>
          <w:p w14:paraId="3F92E250" w14:textId="77777777" w:rsidR="00A6321A" w:rsidRPr="003777D0" w:rsidRDefault="00A6321A" w:rsidP="007E2F23">
            <w:pPr>
              <w:widowControl/>
              <w:jc w:val="right"/>
              <w:rPr>
                <w:rFonts w:ascii="Times New Roman" w:eastAsia="DengXian" w:hAnsi="Times New Roman" w:cs="Times New Roman"/>
                <w:color w:val="000000"/>
                <w:kern w:val="0"/>
                <w:szCs w:val="21"/>
              </w:rPr>
            </w:pPr>
            <w:r w:rsidRPr="003777D0">
              <w:rPr>
                <w:rFonts w:ascii="Times New Roman" w:eastAsia="DengXian" w:hAnsi="Times New Roman" w:cs="Times New Roman"/>
                <w:color w:val="000000"/>
                <w:kern w:val="0"/>
                <w:szCs w:val="21"/>
              </w:rPr>
              <w:t>283554</w:t>
            </w:r>
          </w:p>
        </w:tc>
        <w:tc>
          <w:tcPr>
            <w:tcW w:w="2077" w:type="dxa"/>
            <w:vAlign w:val="center"/>
          </w:tcPr>
          <w:p w14:paraId="0100DDB9" w14:textId="77777777" w:rsidR="00A6321A" w:rsidRPr="003777D0" w:rsidRDefault="00A6321A" w:rsidP="007E2F23">
            <w:pPr>
              <w:jc w:val="right"/>
              <w:rPr>
                <w:rFonts w:ascii="Times New Roman" w:eastAsia="DengXian" w:hAnsi="Times New Roman" w:cs="Times New Roman"/>
                <w:kern w:val="0"/>
                <w:szCs w:val="21"/>
              </w:rPr>
            </w:pPr>
            <w:r w:rsidRPr="003777D0">
              <w:rPr>
                <w:rFonts w:ascii="Times New Roman" w:eastAsia="DengXian" w:hAnsi="Times New Roman" w:cs="Times New Roman"/>
                <w:kern w:val="0"/>
                <w:szCs w:val="21"/>
              </w:rPr>
              <w:t>0.091</w:t>
            </w:r>
          </w:p>
        </w:tc>
      </w:tr>
    </w:tbl>
    <w:p w14:paraId="2D7B3FB5" w14:textId="77777777" w:rsidR="00A6321A" w:rsidRPr="001F2560" w:rsidRDefault="00A6321A" w:rsidP="003777D0">
      <w:pPr>
        <w:pStyle w:val="Heading1"/>
        <w:rPr>
          <w:rFonts w:ascii="Times New Roman" w:hAnsi="Times New Roman" w:cs="Times New Roman"/>
          <w:sz w:val="28"/>
          <w:szCs w:val="28"/>
        </w:rPr>
      </w:pPr>
      <w:r w:rsidRPr="001F2560">
        <w:rPr>
          <w:rFonts w:ascii="Times New Roman" w:hAnsi="Times New Roman" w:cs="Times New Roman"/>
          <w:sz w:val="28"/>
          <w:szCs w:val="28"/>
        </w:rPr>
        <w:t>V. Land degradation</w:t>
      </w:r>
      <w:r w:rsidR="00CF740C" w:rsidRPr="001F2560">
        <w:rPr>
          <w:rFonts w:ascii="Times New Roman" w:hAnsi="Times New Roman" w:cs="Times New Roman"/>
          <w:sz w:val="28"/>
          <w:szCs w:val="28"/>
        </w:rPr>
        <w:t xml:space="preserve"> </w:t>
      </w:r>
      <w:r w:rsidRPr="001F2560">
        <w:rPr>
          <w:rFonts w:ascii="Times New Roman" w:hAnsi="Times New Roman" w:cs="Times New Roman"/>
          <w:sz w:val="28"/>
          <w:szCs w:val="28"/>
        </w:rPr>
        <w:t>using the SA</w:t>
      </w:r>
    </w:p>
    <w:p w14:paraId="191AC518" w14:textId="77777777" w:rsidR="005C3548" w:rsidRPr="003777D0" w:rsidRDefault="00A6321A"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In terms of land degradation, the indications outlined in the SEEA EEA are mainly reflected in two aspects:</w:t>
      </w:r>
      <w:r w:rsidRPr="003777D0">
        <w:rPr>
          <w:rFonts w:ascii="Times New Roman" w:eastAsia="SimSun" w:hAnsi="Times New Roman" w:cs="Times New Roman"/>
          <w:sz w:val="28"/>
          <w:szCs w:val="32"/>
        </w:rPr>
        <w:t xml:space="preserve"> </w:t>
      </w:r>
      <w:r w:rsidRPr="003777D0">
        <w:rPr>
          <w:rFonts w:ascii="SimSun" w:eastAsia="SimSun" w:hAnsi="SimSun" w:cs="SimSun" w:hint="eastAsia"/>
          <w:sz w:val="28"/>
          <w:szCs w:val="32"/>
        </w:rPr>
        <w:t>①</w:t>
      </w:r>
      <w:r w:rsidRPr="003777D0">
        <w:rPr>
          <w:rFonts w:ascii="Times New Roman" w:eastAsia="DengXian" w:hAnsi="Times New Roman" w:cs="Times New Roman"/>
          <w:sz w:val="28"/>
          <w:szCs w:val="32"/>
        </w:rPr>
        <w:t xml:space="preserve">land cover conversion: land cover transfer matrix; </w:t>
      </w:r>
      <w:r w:rsidRPr="003777D0">
        <w:rPr>
          <w:rFonts w:ascii="SimSun" w:eastAsia="SimSun" w:hAnsi="SimSun" w:cs="SimSun" w:hint="eastAsia"/>
          <w:sz w:val="28"/>
          <w:szCs w:val="32"/>
        </w:rPr>
        <w:t>②</w:t>
      </w:r>
      <w:r w:rsidRPr="003777D0">
        <w:rPr>
          <w:rFonts w:ascii="Times New Roman" w:eastAsia="DengXian" w:hAnsi="Times New Roman" w:cs="Times New Roman"/>
          <w:sz w:val="28"/>
          <w:szCs w:val="32"/>
        </w:rPr>
        <w:t>changes in ecosystem quality indicators: NPP, carbon storage</w:t>
      </w:r>
      <w:r w:rsidR="00F232D3" w:rsidRPr="003777D0">
        <w:rPr>
          <w:rFonts w:ascii="Times New Roman" w:eastAsia="DengXian" w:hAnsi="Times New Roman" w:cs="Times New Roman"/>
          <w:sz w:val="28"/>
          <w:szCs w:val="32"/>
        </w:rPr>
        <w:t>,</w:t>
      </w:r>
      <w:r w:rsidRPr="003777D0">
        <w:rPr>
          <w:rFonts w:ascii="Times New Roman" w:eastAsia="DengXian" w:hAnsi="Times New Roman" w:cs="Times New Roman"/>
          <w:sz w:val="28"/>
          <w:szCs w:val="32"/>
        </w:rPr>
        <w:t xml:space="preserve"> etc. A 5-year interval (2010-2015) between the reference period and the control period is recommended. As the ecosystem service value in 2016 and 2017 was accounted in Guangxi pilot, with a short interval, hence the variations are likely to result from normal fluctuations of the ecosystem. Consequently, the results are not indicative of the trend of long-term land degradation, and only facilitate preliminary discussion from the method.</w:t>
      </w:r>
    </w:p>
    <w:p w14:paraId="53FC27F3" w14:textId="77777777" w:rsidR="005C3548" w:rsidRPr="003777D0" w:rsidRDefault="00A6321A"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 xml:space="preserve">In terms of land cover conversion, the aforementioned changes of forests, wetlands and urban ecosystem </w:t>
      </w:r>
      <w:r w:rsidR="00584BF5" w:rsidRPr="003777D0">
        <w:rPr>
          <w:rFonts w:ascii="Times New Roman" w:eastAsia="DengXian" w:hAnsi="Times New Roman" w:cs="Times New Roman"/>
          <w:sz w:val="28"/>
          <w:szCs w:val="32"/>
        </w:rPr>
        <w:t xml:space="preserve">extent </w:t>
      </w:r>
      <w:r w:rsidRPr="003777D0">
        <w:rPr>
          <w:rFonts w:ascii="Times New Roman" w:eastAsia="DengXian" w:hAnsi="Times New Roman" w:cs="Times New Roman"/>
          <w:sz w:val="28"/>
          <w:szCs w:val="32"/>
        </w:rPr>
        <w:t>are all based on land cover changes. Owing to the limitation of data sources, currently only their change amount, change trend and remaining amount can be provided. The specific flow has not been calculated, and research on the land cover transfer matrix is ​​seeking new data sources.</w:t>
      </w:r>
    </w:p>
    <w:p w14:paraId="01080A3A" w14:textId="77777777" w:rsidR="005C3548" w:rsidRPr="003777D0" w:rsidRDefault="00A6321A" w:rsidP="005C3548">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In terms of ecosystem quality indicators, NEP is used for ecosystem productivity, and the carbon sequestration capacity of the ecosystem is estimated based on NEP. As the current accounting for NEP and carbon sequestration capacity adopts LUT (lookup table) method, the parameters used for the two years basically coincide, which fail to reflect the inter-annual changes in ecosystem quality. In follow-up research, remote sensing impacts or remote sensing products are to be used as data sources, and remote sensing technology will be used to extract NDVI so as to obtain detailed reflection of the ecosystem quality in the current period, and to track and reflect the temporal fluctuations and long-term trend of ecosystem quality.</w:t>
      </w:r>
    </w:p>
    <w:p w14:paraId="0AEE0805" w14:textId="5FF25932" w:rsidR="00A6321A" w:rsidRPr="003777D0" w:rsidRDefault="00A6321A" w:rsidP="003777D0">
      <w:pPr>
        <w:adjustRightInd w:val="0"/>
        <w:spacing w:line="300" w:lineRule="auto"/>
        <w:rPr>
          <w:rFonts w:ascii="Times New Roman" w:hAnsi="Times New Roman" w:cs="Times New Roman"/>
          <w:sz w:val="28"/>
          <w:szCs w:val="32"/>
        </w:rPr>
      </w:pPr>
      <w:r w:rsidRPr="003777D0">
        <w:rPr>
          <w:rFonts w:ascii="Times New Roman" w:eastAsia="DengXian" w:hAnsi="Times New Roman" w:cs="Times New Roman"/>
          <w:sz w:val="28"/>
          <w:szCs w:val="32"/>
        </w:rPr>
        <w:t xml:space="preserve">In addition, in the research on ecological compensation of the Xijiang River basin, we have done some fundamental research on land cover types and historical transfer characteristics in the basin area during 1995-2015. Below is a brief introduction for </w:t>
      </w:r>
      <w:r w:rsidR="00B94236" w:rsidRPr="003777D0">
        <w:rPr>
          <w:rFonts w:ascii="Times New Roman" w:eastAsia="DengXian" w:hAnsi="Times New Roman" w:cs="Times New Roman"/>
          <w:sz w:val="28"/>
          <w:szCs w:val="32"/>
        </w:rPr>
        <w:t xml:space="preserve">reference of </w:t>
      </w:r>
      <w:r w:rsidRPr="003777D0">
        <w:rPr>
          <w:rFonts w:ascii="Times New Roman" w:eastAsia="DengXian" w:hAnsi="Times New Roman" w:cs="Times New Roman"/>
          <w:sz w:val="28"/>
          <w:szCs w:val="32"/>
        </w:rPr>
        <w:t>research</w:t>
      </w:r>
      <w:r w:rsidR="007C3C21" w:rsidRPr="003777D0">
        <w:rPr>
          <w:rFonts w:ascii="Times New Roman" w:eastAsia="DengXian" w:hAnsi="Times New Roman" w:cs="Times New Roman"/>
          <w:sz w:val="28"/>
          <w:szCs w:val="32"/>
        </w:rPr>
        <w:t xml:space="preserve"> method</w:t>
      </w:r>
      <w:r w:rsidRPr="003777D0">
        <w:rPr>
          <w:rFonts w:ascii="Times New Roman" w:eastAsia="DengXian" w:hAnsi="Times New Roman" w:cs="Times New Roman"/>
          <w:sz w:val="28"/>
          <w:szCs w:val="32"/>
        </w:rPr>
        <w:t xml:space="preserve"> on land degradation.</w:t>
      </w:r>
    </w:p>
    <w:p w14:paraId="35664E9A" w14:textId="775E7503" w:rsidR="005C3548" w:rsidRPr="004266DE" w:rsidRDefault="0065537B" w:rsidP="004266DE">
      <w:pPr>
        <w:pStyle w:val="ListParagraph"/>
        <w:adjustRightInd w:val="0"/>
        <w:spacing w:line="300" w:lineRule="auto"/>
        <w:ind w:firstLineChars="0" w:firstLine="0"/>
        <w:rPr>
          <w:rFonts w:ascii="Times New Roman" w:eastAsia="DengXian" w:hAnsi="Times New Roman" w:cs="Times New Roman"/>
          <w:iCs/>
          <w:sz w:val="28"/>
          <w:szCs w:val="32"/>
        </w:rPr>
      </w:pPr>
      <w:r w:rsidRPr="004266DE">
        <w:rPr>
          <w:rFonts w:ascii="Times New Roman" w:eastAsia="DengXian" w:hAnsi="Times New Roman" w:cs="Times New Roman"/>
          <w:iCs/>
          <w:sz w:val="28"/>
          <w:szCs w:val="32"/>
        </w:rPr>
        <w:t>Land cover types and historical transfer characteristics of the Xijiang River basin (data provided by the Research Center for Eco-Environmental Sciences, Chinese Academy of Sciences</w:t>
      </w:r>
      <w:r w:rsidR="003777D0" w:rsidRPr="004266DE">
        <w:rPr>
          <w:rFonts w:ascii="Times New Roman" w:eastAsia="DengXian" w:hAnsi="Times New Roman" w:cs="Times New Roman"/>
          <w:iCs/>
          <w:sz w:val="28"/>
          <w:szCs w:val="32"/>
        </w:rPr>
        <w:t xml:space="preserve">. </w:t>
      </w:r>
      <w:r w:rsidRPr="004266DE">
        <w:rPr>
          <w:rFonts w:ascii="Times New Roman" w:eastAsia="DengXian" w:hAnsi="Times New Roman" w:cs="Times New Roman"/>
          <w:iCs/>
          <w:sz w:val="28"/>
          <w:szCs w:val="32"/>
        </w:rPr>
        <w:t>)</w:t>
      </w:r>
    </w:p>
    <w:p w14:paraId="70345D59" w14:textId="14268D42" w:rsidR="003777D0" w:rsidRPr="00854308" w:rsidRDefault="00A6321A" w:rsidP="00854308">
      <w:pPr>
        <w:pStyle w:val="ListParagraph"/>
        <w:adjustRightInd w:val="0"/>
        <w:spacing w:line="300" w:lineRule="auto"/>
        <w:ind w:firstLineChars="0" w:firstLine="0"/>
        <w:rPr>
          <w:rFonts w:ascii="Times New Roman" w:eastAsia="DengXian" w:hAnsi="Times New Roman" w:cs="Times New Roman"/>
          <w:iCs/>
          <w:sz w:val="28"/>
          <w:szCs w:val="32"/>
        </w:rPr>
      </w:pPr>
      <w:r w:rsidRPr="004266DE">
        <w:rPr>
          <w:rFonts w:ascii="Times New Roman" w:eastAsia="DengXian" w:hAnsi="Times New Roman" w:cs="Times New Roman"/>
          <w:iCs/>
          <w:sz w:val="28"/>
          <w:szCs w:val="32"/>
        </w:rPr>
        <w:t xml:space="preserve">During 1995-2015, the forest, cropland, wetland and builtup areas in the Xijiang River Basin showed an increasing trend. In 2015, various land types accounted for 54.95%, 28.06%, 3.12%, and 5.01% of the total basin area, (Table 3.1), increased by 3.26%, 0.20%, 0.54%, and 2.19% compared with 1995, respectively. The increase in forest is mainly from the transfer of grassland and cropland (Figure 3), the export area accounts for 42.36% and 52.69% of the newly added forest area, respectively. The increase in cropland is mainly from the transfer of forest, </w:t>
      </w:r>
      <w:r w:rsidR="005A6E6F" w:rsidRPr="004266DE">
        <w:rPr>
          <w:rFonts w:ascii="Times New Roman" w:eastAsia="DengXian" w:hAnsi="Times New Roman" w:cs="Times New Roman"/>
          <w:iCs/>
          <w:sz w:val="28"/>
          <w:szCs w:val="32"/>
        </w:rPr>
        <w:t xml:space="preserve">besides, </w:t>
      </w:r>
      <w:r w:rsidRPr="004266DE">
        <w:rPr>
          <w:rFonts w:ascii="Times New Roman" w:eastAsia="DengXian" w:hAnsi="Times New Roman" w:cs="Times New Roman"/>
          <w:iCs/>
          <w:sz w:val="28"/>
          <w:szCs w:val="32"/>
        </w:rPr>
        <w:t>the grassland-to-cropland transferred area accounts for 23.13% of the newly added cropland area, which is also an important source of cropland increase. The increase in wetland and built</w:t>
      </w:r>
      <w:r w:rsidR="00C53D85">
        <w:rPr>
          <w:rFonts w:ascii="Times New Roman" w:eastAsia="DengXian" w:hAnsi="Times New Roman" w:cs="Times New Roman"/>
          <w:iCs/>
          <w:sz w:val="28"/>
          <w:szCs w:val="32"/>
        </w:rPr>
        <w:t>-</w:t>
      </w:r>
      <w:r w:rsidRPr="004266DE">
        <w:rPr>
          <w:rFonts w:ascii="Times New Roman" w:eastAsia="DengXian" w:hAnsi="Times New Roman" w:cs="Times New Roman"/>
          <w:iCs/>
          <w:sz w:val="28"/>
          <w:szCs w:val="32"/>
        </w:rPr>
        <w:t>up is mainly from the transfer of cropland, the export area accounts for 43.61% and 53.01% of the newly added area of wetland and built</w:t>
      </w:r>
      <w:r w:rsidR="00C53D85">
        <w:rPr>
          <w:rFonts w:ascii="Times New Roman" w:eastAsia="DengXian" w:hAnsi="Times New Roman" w:cs="Times New Roman"/>
          <w:iCs/>
          <w:sz w:val="28"/>
          <w:szCs w:val="32"/>
        </w:rPr>
        <w:t>-</w:t>
      </w:r>
      <w:r w:rsidRPr="004266DE">
        <w:rPr>
          <w:rFonts w:ascii="Times New Roman" w:eastAsia="DengXian" w:hAnsi="Times New Roman" w:cs="Times New Roman"/>
          <w:iCs/>
          <w:sz w:val="28"/>
          <w:szCs w:val="32"/>
        </w:rPr>
        <w:t>up, respectively. In 2015, the grassland area accounted for 8.44% of the total basin area (Table 12), a decrease of 6.57% from 1995. Among them, forest and cropland were the main export destinations of grassland (Figure 3), and the export area accounted for 66.75% and 29.16% of the decreased area of grassland.</w:t>
      </w:r>
      <w:bookmarkStart w:id="12" w:name="_GoBack"/>
      <w:bookmarkEnd w:id="12"/>
    </w:p>
    <w:p w14:paraId="69388042" w14:textId="7822F595" w:rsidR="00A6321A" w:rsidRPr="004266DE" w:rsidRDefault="005C3548" w:rsidP="00A6321A">
      <w:pPr>
        <w:spacing w:before="240" w:after="120"/>
        <w:jc w:val="center"/>
        <w:rPr>
          <w:rFonts w:ascii="Times New Roman" w:eastAsia="楷体" w:hAnsi="Times New Roman" w:cs="Times New Roman"/>
          <w:b/>
          <w:sz w:val="24"/>
          <w:szCs w:val="24"/>
        </w:rPr>
      </w:pPr>
      <w:r w:rsidRPr="004266DE">
        <w:rPr>
          <w:rFonts w:ascii="Times New Roman" w:eastAsia="楷体" w:hAnsi="Times New Roman" w:cs="Times New Roman"/>
          <w:b/>
          <w:sz w:val="24"/>
          <w:szCs w:val="24"/>
        </w:rPr>
        <w:t xml:space="preserve">Table 12 </w:t>
      </w:r>
      <w:r w:rsidR="00A6321A" w:rsidRPr="004266DE">
        <w:rPr>
          <w:rFonts w:ascii="Times New Roman" w:eastAsia="楷体" w:hAnsi="Times New Roman" w:cs="Times New Roman"/>
          <w:b/>
          <w:sz w:val="24"/>
          <w:szCs w:val="24"/>
        </w:rPr>
        <w:t>Land cover area and proportion of Xijiang River basin in 1995 and 2015</w:t>
      </w:r>
    </w:p>
    <w:tbl>
      <w:tblPr>
        <w:tblW w:w="8306" w:type="dxa"/>
        <w:tblBorders>
          <w:top w:val="single" w:sz="4" w:space="0" w:color="auto"/>
          <w:bottom w:val="single" w:sz="4" w:space="0" w:color="auto"/>
        </w:tblBorders>
        <w:tblLayout w:type="fixed"/>
        <w:tblLook w:val="04A0" w:firstRow="1" w:lastRow="0" w:firstColumn="1" w:lastColumn="0" w:noHBand="0" w:noVBand="1"/>
      </w:tblPr>
      <w:tblGrid>
        <w:gridCol w:w="1931"/>
        <w:gridCol w:w="1302"/>
        <w:gridCol w:w="1709"/>
        <w:gridCol w:w="354"/>
        <w:gridCol w:w="1301"/>
        <w:gridCol w:w="1709"/>
      </w:tblGrid>
      <w:tr w:rsidR="004266DE" w:rsidRPr="004266DE" w14:paraId="7D497E94" w14:textId="77777777" w:rsidTr="007E2F23">
        <w:trPr>
          <w:trHeight w:val="285"/>
        </w:trPr>
        <w:tc>
          <w:tcPr>
            <w:tcW w:w="1931" w:type="dxa"/>
            <w:vMerge w:val="restart"/>
            <w:tcBorders>
              <w:top w:val="single" w:sz="4" w:space="0" w:color="auto"/>
              <w:bottom w:val="nil"/>
            </w:tcBorders>
            <w:shd w:val="clear" w:color="auto" w:fill="auto"/>
            <w:vAlign w:val="center"/>
          </w:tcPr>
          <w:p w14:paraId="66986D91" w14:textId="77777777" w:rsidR="00A6321A" w:rsidRPr="004266DE" w:rsidRDefault="00A6321A" w:rsidP="007E2F23">
            <w:pPr>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Land cover</w:t>
            </w:r>
          </w:p>
        </w:tc>
        <w:tc>
          <w:tcPr>
            <w:tcW w:w="3011" w:type="dxa"/>
            <w:gridSpan w:val="2"/>
            <w:tcBorders>
              <w:top w:val="single" w:sz="4" w:space="0" w:color="auto"/>
              <w:bottom w:val="single" w:sz="4" w:space="0" w:color="auto"/>
            </w:tcBorders>
            <w:shd w:val="clear" w:color="auto" w:fill="auto"/>
            <w:vAlign w:val="center"/>
          </w:tcPr>
          <w:p w14:paraId="00B040B3"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1995</w:t>
            </w:r>
          </w:p>
        </w:tc>
        <w:tc>
          <w:tcPr>
            <w:tcW w:w="354" w:type="dxa"/>
            <w:tcBorders>
              <w:top w:val="single" w:sz="4" w:space="0" w:color="auto"/>
              <w:bottom w:val="nil"/>
            </w:tcBorders>
          </w:tcPr>
          <w:p w14:paraId="04AED186" w14:textId="77777777" w:rsidR="00A6321A" w:rsidRPr="004266DE" w:rsidRDefault="00A6321A" w:rsidP="007E2F23">
            <w:pPr>
              <w:widowControl/>
              <w:jc w:val="center"/>
              <w:rPr>
                <w:rFonts w:ascii="Times New Roman" w:eastAsia="FangSong_GB2312" w:hAnsi="Times New Roman" w:cs="Times New Roman"/>
                <w:kern w:val="0"/>
                <w:szCs w:val="21"/>
              </w:rPr>
            </w:pPr>
          </w:p>
        </w:tc>
        <w:tc>
          <w:tcPr>
            <w:tcW w:w="3010" w:type="dxa"/>
            <w:gridSpan w:val="2"/>
            <w:tcBorders>
              <w:top w:val="single" w:sz="4" w:space="0" w:color="auto"/>
              <w:bottom w:val="single" w:sz="4" w:space="0" w:color="auto"/>
            </w:tcBorders>
            <w:shd w:val="clear" w:color="auto" w:fill="auto"/>
            <w:vAlign w:val="center"/>
          </w:tcPr>
          <w:p w14:paraId="41A8A187"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2015</w:t>
            </w:r>
          </w:p>
        </w:tc>
      </w:tr>
      <w:tr w:rsidR="004266DE" w:rsidRPr="004266DE" w14:paraId="0D3368D8" w14:textId="77777777" w:rsidTr="007E2F23">
        <w:trPr>
          <w:trHeight w:val="285"/>
        </w:trPr>
        <w:tc>
          <w:tcPr>
            <w:tcW w:w="1931" w:type="dxa"/>
            <w:vMerge/>
            <w:tcBorders>
              <w:top w:val="nil"/>
              <w:bottom w:val="single" w:sz="4" w:space="0" w:color="auto"/>
            </w:tcBorders>
            <w:shd w:val="clear" w:color="auto" w:fill="auto"/>
            <w:vAlign w:val="bottom"/>
          </w:tcPr>
          <w:p w14:paraId="078A001C" w14:textId="77777777" w:rsidR="00A6321A" w:rsidRPr="004266DE" w:rsidRDefault="00A6321A" w:rsidP="007E2F23">
            <w:pPr>
              <w:widowControl/>
              <w:jc w:val="left"/>
              <w:rPr>
                <w:rFonts w:ascii="Times New Roman" w:eastAsia="FangSong_GB2312" w:hAnsi="Times New Roman" w:cs="Times New Roman"/>
                <w:kern w:val="0"/>
                <w:szCs w:val="21"/>
              </w:rPr>
            </w:pPr>
          </w:p>
        </w:tc>
        <w:tc>
          <w:tcPr>
            <w:tcW w:w="1302" w:type="dxa"/>
            <w:tcBorders>
              <w:top w:val="single" w:sz="4" w:space="0" w:color="auto"/>
              <w:bottom w:val="single" w:sz="4" w:space="0" w:color="auto"/>
            </w:tcBorders>
            <w:shd w:val="clear" w:color="auto" w:fill="auto"/>
            <w:vAlign w:val="bottom"/>
          </w:tcPr>
          <w:p w14:paraId="5432EDE4"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Area</w:t>
            </w:r>
          </w:p>
          <w:p w14:paraId="40DD14C0"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(km</w:t>
            </w:r>
            <w:r w:rsidRPr="004266DE">
              <w:rPr>
                <w:rFonts w:ascii="Times New Roman" w:eastAsia="FangSong_GB2312" w:hAnsi="Times New Roman" w:cs="Times New Roman"/>
                <w:kern w:val="0"/>
                <w:szCs w:val="21"/>
                <w:vertAlign w:val="superscript"/>
              </w:rPr>
              <w:t>2</w:t>
            </w:r>
            <w:r w:rsidRPr="004266DE">
              <w:rPr>
                <w:rFonts w:ascii="Times New Roman" w:eastAsia="FangSong_GB2312" w:hAnsi="Times New Roman" w:cs="Times New Roman"/>
                <w:kern w:val="0"/>
                <w:szCs w:val="21"/>
              </w:rPr>
              <w:t>)</w:t>
            </w:r>
          </w:p>
        </w:tc>
        <w:tc>
          <w:tcPr>
            <w:tcW w:w="1709" w:type="dxa"/>
            <w:tcBorders>
              <w:top w:val="single" w:sz="4" w:space="0" w:color="auto"/>
              <w:bottom w:val="single" w:sz="4" w:space="0" w:color="auto"/>
            </w:tcBorders>
            <w:shd w:val="clear" w:color="auto" w:fill="auto"/>
            <w:vAlign w:val="bottom"/>
          </w:tcPr>
          <w:p w14:paraId="7C71EA2E"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Proportion</w:t>
            </w:r>
          </w:p>
          <w:p w14:paraId="3931DE26"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w:t>
            </w:r>
          </w:p>
        </w:tc>
        <w:tc>
          <w:tcPr>
            <w:tcW w:w="354" w:type="dxa"/>
            <w:tcBorders>
              <w:top w:val="nil"/>
              <w:bottom w:val="single" w:sz="4" w:space="0" w:color="auto"/>
            </w:tcBorders>
          </w:tcPr>
          <w:p w14:paraId="49241FF6" w14:textId="77777777" w:rsidR="00A6321A" w:rsidRPr="004266DE" w:rsidRDefault="00A6321A" w:rsidP="007E2F23">
            <w:pPr>
              <w:widowControl/>
              <w:jc w:val="center"/>
              <w:rPr>
                <w:rFonts w:ascii="Times New Roman" w:eastAsia="FangSong_GB2312" w:hAnsi="Times New Roman" w:cs="Times New Roman"/>
                <w:kern w:val="0"/>
                <w:szCs w:val="21"/>
              </w:rPr>
            </w:pPr>
          </w:p>
        </w:tc>
        <w:tc>
          <w:tcPr>
            <w:tcW w:w="1301" w:type="dxa"/>
            <w:tcBorders>
              <w:top w:val="single" w:sz="4" w:space="0" w:color="auto"/>
              <w:bottom w:val="single" w:sz="4" w:space="0" w:color="auto"/>
            </w:tcBorders>
            <w:shd w:val="clear" w:color="auto" w:fill="auto"/>
            <w:vAlign w:val="bottom"/>
          </w:tcPr>
          <w:p w14:paraId="09EAF723"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Area</w:t>
            </w:r>
          </w:p>
          <w:p w14:paraId="1617BA3B"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(km</w:t>
            </w:r>
            <w:r w:rsidRPr="004266DE">
              <w:rPr>
                <w:rFonts w:ascii="Times New Roman" w:eastAsia="FangSong_GB2312" w:hAnsi="Times New Roman" w:cs="Times New Roman"/>
                <w:kern w:val="0"/>
                <w:szCs w:val="21"/>
                <w:vertAlign w:val="superscript"/>
              </w:rPr>
              <w:t>2</w:t>
            </w:r>
            <w:r w:rsidRPr="004266DE">
              <w:rPr>
                <w:rFonts w:ascii="Times New Roman" w:eastAsia="FangSong_GB2312" w:hAnsi="Times New Roman" w:cs="Times New Roman"/>
                <w:kern w:val="0"/>
                <w:szCs w:val="21"/>
              </w:rPr>
              <w:t>)</w:t>
            </w:r>
          </w:p>
        </w:tc>
        <w:tc>
          <w:tcPr>
            <w:tcW w:w="1709" w:type="dxa"/>
            <w:tcBorders>
              <w:top w:val="single" w:sz="4" w:space="0" w:color="auto"/>
              <w:bottom w:val="single" w:sz="4" w:space="0" w:color="auto"/>
            </w:tcBorders>
            <w:shd w:val="clear" w:color="auto" w:fill="auto"/>
            <w:vAlign w:val="bottom"/>
          </w:tcPr>
          <w:p w14:paraId="27502BF9"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Proportion</w:t>
            </w:r>
          </w:p>
          <w:p w14:paraId="49B3AE52" w14:textId="77777777" w:rsidR="00A6321A" w:rsidRPr="004266DE" w:rsidRDefault="00A6321A" w:rsidP="007E2F23">
            <w:pPr>
              <w:widowControl/>
              <w:jc w:val="center"/>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w:t>
            </w:r>
          </w:p>
        </w:tc>
      </w:tr>
      <w:tr w:rsidR="004266DE" w:rsidRPr="004266DE" w14:paraId="66C035DF" w14:textId="77777777" w:rsidTr="007E2F23">
        <w:trPr>
          <w:trHeight w:val="285"/>
        </w:trPr>
        <w:tc>
          <w:tcPr>
            <w:tcW w:w="1931" w:type="dxa"/>
            <w:tcBorders>
              <w:top w:val="single" w:sz="4" w:space="0" w:color="auto"/>
            </w:tcBorders>
            <w:shd w:val="clear" w:color="auto" w:fill="auto"/>
            <w:vAlign w:val="bottom"/>
          </w:tcPr>
          <w:p w14:paraId="0849CCE9" w14:textId="77777777" w:rsidR="00A6321A" w:rsidRPr="004266DE" w:rsidRDefault="00A6321A" w:rsidP="007E2F23">
            <w:pPr>
              <w:widowControl/>
              <w:jc w:val="left"/>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Forest</w:t>
            </w:r>
          </w:p>
        </w:tc>
        <w:tc>
          <w:tcPr>
            <w:tcW w:w="1302" w:type="dxa"/>
            <w:tcBorders>
              <w:top w:val="nil"/>
              <w:left w:val="nil"/>
              <w:bottom w:val="nil"/>
              <w:right w:val="nil"/>
            </w:tcBorders>
            <w:shd w:val="clear" w:color="auto" w:fill="auto"/>
            <w:vAlign w:val="bottom"/>
          </w:tcPr>
          <w:p w14:paraId="1246C117"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167380</w:t>
            </w:r>
          </w:p>
        </w:tc>
        <w:tc>
          <w:tcPr>
            <w:tcW w:w="1709" w:type="dxa"/>
            <w:tcBorders>
              <w:top w:val="nil"/>
              <w:left w:val="nil"/>
              <w:bottom w:val="nil"/>
              <w:right w:val="nil"/>
            </w:tcBorders>
            <w:shd w:val="clear" w:color="auto" w:fill="auto"/>
            <w:vAlign w:val="bottom"/>
          </w:tcPr>
          <w:p w14:paraId="3F6A5CE8"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51.68</w:t>
            </w:r>
          </w:p>
        </w:tc>
        <w:tc>
          <w:tcPr>
            <w:tcW w:w="354" w:type="dxa"/>
            <w:tcBorders>
              <w:top w:val="single" w:sz="4" w:space="0" w:color="auto"/>
              <w:left w:val="nil"/>
              <w:bottom w:val="nil"/>
              <w:right w:val="nil"/>
            </w:tcBorders>
          </w:tcPr>
          <w:p w14:paraId="6E7B0A0B" w14:textId="77777777" w:rsidR="00A6321A" w:rsidRPr="004266DE" w:rsidRDefault="00A6321A" w:rsidP="007E2F23">
            <w:pPr>
              <w:widowControl/>
              <w:jc w:val="right"/>
              <w:rPr>
                <w:rFonts w:ascii="Times New Roman" w:eastAsia="FangSong_GB2312" w:hAnsi="Times New Roman" w:cs="Times New Roman"/>
                <w:szCs w:val="21"/>
              </w:rPr>
            </w:pPr>
          </w:p>
        </w:tc>
        <w:tc>
          <w:tcPr>
            <w:tcW w:w="1301" w:type="dxa"/>
            <w:tcBorders>
              <w:top w:val="nil"/>
              <w:left w:val="nil"/>
              <w:bottom w:val="nil"/>
              <w:right w:val="nil"/>
            </w:tcBorders>
            <w:shd w:val="clear" w:color="auto" w:fill="auto"/>
            <w:vAlign w:val="bottom"/>
          </w:tcPr>
          <w:p w14:paraId="013D3911"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177952</w:t>
            </w:r>
          </w:p>
        </w:tc>
        <w:tc>
          <w:tcPr>
            <w:tcW w:w="1709" w:type="dxa"/>
            <w:tcBorders>
              <w:top w:val="nil"/>
              <w:left w:val="nil"/>
              <w:bottom w:val="nil"/>
              <w:right w:val="nil"/>
            </w:tcBorders>
            <w:shd w:val="clear" w:color="auto" w:fill="auto"/>
            <w:vAlign w:val="bottom"/>
          </w:tcPr>
          <w:p w14:paraId="24C2F866"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54.95</w:t>
            </w:r>
          </w:p>
        </w:tc>
      </w:tr>
      <w:tr w:rsidR="004266DE" w:rsidRPr="004266DE" w14:paraId="15F9C386" w14:textId="77777777" w:rsidTr="007E2F23">
        <w:trPr>
          <w:trHeight w:val="285"/>
        </w:trPr>
        <w:tc>
          <w:tcPr>
            <w:tcW w:w="1931" w:type="dxa"/>
            <w:shd w:val="clear" w:color="auto" w:fill="auto"/>
            <w:vAlign w:val="bottom"/>
          </w:tcPr>
          <w:p w14:paraId="76DFA907" w14:textId="77777777" w:rsidR="00A6321A" w:rsidRPr="004266DE" w:rsidRDefault="00A6321A" w:rsidP="007E2F23">
            <w:pPr>
              <w:widowControl/>
              <w:jc w:val="left"/>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Grassland</w:t>
            </w:r>
          </w:p>
        </w:tc>
        <w:tc>
          <w:tcPr>
            <w:tcW w:w="1302" w:type="dxa"/>
            <w:tcBorders>
              <w:top w:val="nil"/>
              <w:left w:val="nil"/>
              <w:bottom w:val="nil"/>
              <w:right w:val="nil"/>
            </w:tcBorders>
            <w:shd w:val="clear" w:color="auto" w:fill="auto"/>
            <w:vAlign w:val="bottom"/>
          </w:tcPr>
          <w:p w14:paraId="7D64612F"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48628</w:t>
            </w:r>
          </w:p>
        </w:tc>
        <w:tc>
          <w:tcPr>
            <w:tcW w:w="1709" w:type="dxa"/>
            <w:tcBorders>
              <w:top w:val="nil"/>
              <w:left w:val="nil"/>
              <w:bottom w:val="nil"/>
              <w:right w:val="nil"/>
            </w:tcBorders>
            <w:shd w:val="clear" w:color="auto" w:fill="auto"/>
            <w:vAlign w:val="bottom"/>
          </w:tcPr>
          <w:p w14:paraId="0EF13ACB"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15.02</w:t>
            </w:r>
          </w:p>
        </w:tc>
        <w:tc>
          <w:tcPr>
            <w:tcW w:w="354" w:type="dxa"/>
            <w:tcBorders>
              <w:top w:val="nil"/>
              <w:left w:val="nil"/>
              <w:bottom w:val="nil"/>
              <w:right w:val="nil"/>
            </w:tcBorders>
          </w:tcPr>
          <w:p w14:paraId="576934D1" w14:textId="77777777" w:rsidR="00A6321A" w:rsidRPr="004266DE" w:rsidRDefault="00A6321A" w:rsidP="007E2F23">
            <w:pPr>
              <w:widowControl/>
              <w:jc w:val="right"/>
              <w:rPr>
                <w:rFonts w:ascii="Times New Roman" w:eastAsia="FangSong_GB2312" w:hAnsi="Times New Roman" w:cs="Times New Roman"/>
                <w:szCs w:val="21"/>
              </w:rPr>
            </w:pPr>
          </w:p>
        </w:tc>
        <w:tc>
          <w:tcPr>
            <w:tcW w:w="1301" w:type="dxa"/>
            <w:tcBorders>
              <w:top w:val="nil"/>
              <w:left w:val="nil"/>
              <w:bottom w:val="nil"/>
              <w:right w:val="nil"/>
            </w:tcBorders>
            <w:shd w:val="clear" w:color="auto" w:fill="auto"/>
            <w:vAlign w:val="bottom"/>
          </w:tcPr>
          <w:p w14:paraId="7A1C232B"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27336</w:t>
            </w:r>
          </w:p>
        </w:tc>
        <w:tc>
          <w:tcPr>
            <w:tcW w:w="1709" w:type="dxa"/>
            <w:tcBorders>
              <w:top w:val="nil"/>
              <w:left w:val="nil"/>
              <w:bottom w:val="nil"/>
              <w:right w:val="nil"/>
            </w:tcBorders>
            <w:shd w:val="clear" w:color="auto" w:fill="auto"/>
            <w:vAlign w:val="bottom"/>
          </w:tcPr>
          <w:p w14:paraId="247E2262"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8.44</w:t>
            </w:r>
          </w:p>
        </w:tc>
      </w:tr>
      <w:tr w:rsidR="004266DE" w:rsidRPr="004266DE" w14:paraId="34A293D7" w14:textId="77777777" w:rsidTr="007E2F23">
        <w:trPr>
          <w:trHeight w:val="285"/>
        </w:trPr>
        <w:tc>
          <w:tcPr>
            <w:tcW w:w="1931" w:type="dxa"/>
            <w:shd w:val="clear" w:color="auto" w:fill="auto"/>
            <w:vAlign w:val="bottom"/>
          </w:tcPr>
          <w:p w14:paraId="29CEAED1" w14:textId="77777777" w:rsidR="00A6321A" w:rsidRPr="004266DE" w:rsidRDefault="00A6321A" w:rsidP="007E2F23">
            <w:pPr>
              <w:widowControl/>
              <w:jc w:val="left"/>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Cropland</w:t>
            </w:r>
          </w:p>
        </w:tc>
        <w:tc>
          <w:tcPr>
            <w:tcW w:w="1302" w:type="dxa"/>
            <w:tcBorders>
              <w:top w:val="nil"/>
              <w:left w:val="nil"/>
              <w:bottom w:val="nil"/>
              <w:right w:val="nil"/>
            </w:tcBorders>
            <w:shd w:val="clear" w:color="auto" w:fill="auto"/>
            <w:vAlign w:val="bottom"/>
          </w:tcPr>
          <w:p w14:paraId="7915582C"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90219</w:t>
            </w:r>
          </w:p>
        </w:tc>
        <w:tc>
          <w:tcPr>
            <w:tcW w:w="1709" w:type="dxa"/>
            <w:tcBorders>
              <w:top w:val="nil"/>
              <w:left w:val="nil"/>
              <w:bottom w:val="nil"/>
              <w:right w:val="nil"/>
            </w:tcBorders>
            <w:shd w:val="clear" w:color="auto" w:fill="auto"/>
            <w:vAlign w:val="bottom"/>
          </w:tcPr>
          <w:p w14:paraId="42E47E6E"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27.86</w:t>
            </w:r>
          </w:p>
        </w:tc>
        <w:tc>
          <w:tcPr>
            <w:tcW w:w="354" w:type="dxa"/>
            <w:tcBorders>
              <w:top w:val="nil"/>
              <w:left w:val="nil"/>
              <w:bottom w:val="nil"/>
              <w:right w:val="nil"/>
            </w:tcBorders>
          </w:tcPr>
          <w:p w14:paraId="52D311E9" w14:textId="77777777" w:rsidR="00A6321A" w:rsidRPr="004266DE" w:rsidRDefault="00A6321A" w:rsidP="007E2F23">
            <w:pPr>
              <w:widowControl/>
              <w:jc w:val="right"/>
              <w:rPr>
                <w:rFonts w:ascii="Times New Roman" w:eastAsia="FangSong_GB2312" w:hAnsi="Times New Roman" w:cs="Times New Roman"/>
                <w:szCs w:val="21"/>
              </w:rPr>
            </w:pPr>
          </w:p>
        </w:tc>
        <w:tc>
          <w:tcPr>
            <w:tcW w:w="1301" w:type="dxa"/>
            <w:tcBorders>
              <w:top w:val="nil"/>
              <w:left w:val="nil"/>
              <w:bottom w:val="nil"/>
              <w:right w:val="nil"/>
            </w:tcBorders>
            <w:shd w:val="clear" w:color="auto" w:fill="auto"/>
            <w:vAlign w:val="bottom"/>
          </w:tcPr>
          <w:p w14:paraId="0662EA38"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90868</w:t>
            </w:r>
          </w:p>
        </w:tc>
        <w:tc>
          <w:tcPr>
            <w:tcW w:w="1709" w:type="dxa"/>
            <w:tcBorders>
              <w:top w:val="nil"/>
              <w:left w:val="nil"/>
              <w:bottom w:val="nil"/>
              <w:right w:val="nil"/>
            </w:tcBorders>
            <w:shd w:val="clear" w:color="auto" w:fill="auto"/>
            <w:vAlign w:val="bottom"/>
          </w:tcPr>
          <w:p w14:paraId="1BC02044"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28.06</w:t>
            </w:r>
          </w:p>
        </w:tc>
      </w:tr>
      <w:tr w:rsidR="004266DE" w:rsidRPr="004266DE" w14:paraId="0EDB641C" w14:textId="77777777" w:rsidTr="007E2F23">
        <w:trPr>
          <w:trHeight w:val="285"/>
        </w:trPr>
        <w:tc>
          <w:tcPr>
            <w:tcW w:w="1931" w:type="dxa"/>
            <w:shd w:val="clear" w:color="auto" w:fill="auto"/>
            <w:vAlign w:val="bottom"/>
          </w:tcPr>
          <w:p w14:paraId="5C0E6F5A" w14:textId="77777777" w:rsidR="00A6321A" w:rsidRPr="004266DE" w:rsidRDefault="00A6321A" w:rsidP="007E2F23">
            <w:pPr>
              <w:widowControl/>
              <w:jc w:val="left"/>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Wetland</w:t>
            </w:r>
          </w:p>
        </w:tc>
        <w:tc>
          <w:tcPr>
            <w:tcW w:w="1302" w:type="dxa"/>
            <w:tcBorders>
              <w:top w:val="nil"/>
              <w:left w:val="nil"/>
              <w:bottom w:val="nil"/>
              <w:right w:val="nil"/>
            </w:tcBorders>
            <w:shd w:val="clear" w:color="auto" w:fill="auto"/>
            <w:vAlign w:val="bottom"/>
          </w:tcPr>
          <w:p w14:paraId="30D2BE24"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8354</w:t>
            </w:r>
          </w:p>
        </w:tc>
        <w:tc>
          <w:tcPr>
            <w:tcW w:w="1709" w:type="dxa"/>
            <w:tcBorders>
              <w:top w:val="nil"/>
              <w:left w:val="nil"/>
              <w:bottom w:val="nil"/>
              <w:right w:val="nil"/>
            </w:tcBorders>
            <w:shd w:val="clear" w:color="auto" w:fill="auto"/>
            <w:vAlign w:val="bottom"/>
          </w:tcPr>
          <w:p w14:paraId="1FD53AE1"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2.58</w:t>
            </w:r>
          </w:p>
        </w:tc>
        <w:tc>
          <w:tcPr>
            <w:tcW w:w="354" w:type="dxa"/>
            <w:tcBorders>
              <w:top w:val="nil"/>
              <w:left w:val="nil"/>
              <w:bottom w:val="nil"/>
              <w:right w:val="nil"/>
            </w:tcBorders>
          </w:tcPr>
          <w:p w14:paraId="52408E5F" w14:textId="77777777" w:rsidR="00A6321A" w:rsidRPr="004266DE" w:rsidRDefault="00A6321A" w:rsidP="007E2F23">
            <w:pPr>
              <w:widowControl/>
              <w:jc w:val="right"/>
              <w:rPr>
                <w:rFonts w:ascii="Times New Roman" w:eastAsia="FangSong_GB2312" w:hAnsi="Times New Roman" w:cs="Times New Roman"/>
                <w:szCs w:val="21"/>
              </w:rPr>
            </w:pPr>
          </w:p>
        </w:tc>
        <w:tc>
          <w:tcPr>
            <w:tcW w:w="1301" w:type="dxa"/>
            <w:tcBorders>
              <w:top w:val="nil"/>
              <w:left w:val="nil"/>
              <w:bottom w:val="nil"/>
              <w:right w:val="nil"/>
            </w:tcBorders>
            <w:shd w:val="clear" w:color="auto" w:fill="auto"/>
            <w:vAlign w:val="bottom"/>
          </w:tcPr>
          <w:p w14:paraId="11A2BB0A"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10118</w:t>
            </w:r>
          </w:p>
        </w:tc>
        <w:tc>
          <w:tcPr>
            <w:tcW w:w="1709" w:type="dxa"/>
            <w:tcBorders>
              <w:top w:val="nil"/>
              <w:left w:val="nil"/>
              <w:bottom w:val="nil"/>
              <w:right w:val="nil"/>
            </w:tcBorders>
            <w:shd w:val="clear" w:color="auto" w:fill="auto"/>
            <w:vAlign w:val="bottom"/>
          </w:tcPr>
          <w:p w14:paraId="2AEE3105"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3.12</w:t>
            </w:r>
          </w:p>
        </w:tc>
      </w:tr>
      <w:tr w:rsidR="004266DE" w:rsidRPr="004266DE" w14:paraId="0A8879CE" w14:textId="77777777" w:rsidTr="007E2F23">
        <w:trPr>
          <w:trHeight w:val="285"/>
        </w:trPr>
        <w:tc>
          <w:tcPr>
            <w:tcW w:w="1931" w:type="dxa"/>
            <w:shd w:val="clear" w:color="auto" w:fill="auto"/>
            <w:vAlign w:val="bottom"/>
          </w:tcPr>
          <w:p w14:paraId="119C511A" w14:textId="77777777" w:rsidR="00A6321A" w:rsidRPr="004266DE" w:rsidRDefault="00A6321A" w:rsidP="007E2F23">
            <w:pPr>
              <w:widowControl/>
              <w:jc w:val="left"/>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Builtup</w:t>
            </w:r>
          </w:p>
        </w:tc>
        <w:tc>
          <w:tcPr>
            <w:tcW w:w="1302" w:type="dxa"/>
            <w:tcBorders>
              <w:top w:val="nil"/>
              <w:left w:val="nil"/>
              <w:bottom w:val="nil"/>
              <w:right w:val="nil"/>
            </w:tcBorders>
            <w:shd w:val="clear" w:color="auto" w:fill="auto"/>
            <w:vAlign w:val="bottom"/>
          </w:tcPr>
          <w:p w14:paraId="34E01E80"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9143</w:t>
            </w:r>
          </w:p>
        </w:tc>
        <w:tc>
          <w:tcPr>
            <w:tcW w:w="1709" w:type="dxa"/>
            <w:tcBorders>
              <w:top w:val="nil"/>
              <w:left w:val="nil"/>
              <w:bottom w:val="nil"/>
              <w:right w:val="nil"/>
            </w:tcBorders>
            <w:shd w:val="clear" w:color="auto" w:fill="auto"/>
            <w:vAlign w:val="bottom"/>
          </w:tcPr>
          <w:p w14:paraId="14FED5FE"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2.82</w:t>
            </w:r>
          </w:p>
        </w:tc>
        <w:tc>
          <w:tcPr>
            <w:tcW w:w="354" w:type="dxa"/>
            <w:tcBorders>
              <w:top w:val="nil"/>
              <w:left w:val="nil"/>
              <w:bottom w:val="nil"/>
              <w:right w:val="nil"/>
            </w:tcBorders>
          </w:tcPr>
          <w:p w14:paraId="0F641B50" w14:textId="77777777" w:rsidR="00A6321A" w:rsidRPr="004266DE" w:rsidRDefault="00A6321A" w:rsidP="007E2F23">
            <w:pPr>
              <w:widowControl/>
              <w:jc w:val="right"/>
              <w:rPr>
                <w:rFonts w:ascii="Times New Roman" w:eastAsia="FangSong_GB2312" w:hAnsi="Times New Roman" w:cs="Times New Roman"/>
                <w:szCs w:val="21"/>
              </w:rPr>
            </w:pPr>
          </w:p>
        </w:tc>
        <w:tc>
          <w:tcPr>
            <w:tcW w:w="1301" w:type="dxa"/>
            <w:tcBorders>
              <w:top w:val="nil"/>
              <w:left w:val="nil"/>
              <w:bottom w:val="nil"/>
              <w:right w:val="nil"/>
            </w:tcBorders>
            <w:shd w:val="clear" w:color="auto" w:fill="auto"/>
            <w:vAlign w:val="bottom"/>
          </w:tcPr>
          <w:p w14:paraId="0E787BB8"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16237</w:t>
            </w:r>
          </w:p>
        </w:tc>
        <w:tc>
          <w:tcPr>
            <w:tcW w:w="1709" w:type="dxa"/>
            <w:tcBorders>
              <w:top w:val="nil"/>
              <w:left w:val="nil"/>
              <w:bottom w:val="nil"/>
              <w:right w:val="nil"/>
            </w:tcBorders>
            <w:shd w:val="clear" w:color="auto" w:fill="auto"/>
            <w:vAlign w:val="bottom"/>
          </w:tcPr>
          <w:p w14:paraId="3F2F0967"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5.01</w:t>
            </w:r>
          </w:p>
        </w:tc>
      </w:tr>
      <w:tr w:rsidR="004266DE" w:rsidRPr="004266DE" w14:paraId="0252CED1" w14:textId="77777777" w:rsidTr="007E2F23">
        <w:trPr>
          <w:trHeight w:val="285"/>
        </w:trPr>
        <w:tc>
          <w:tcPr>
            <w:tcW w:w="1931" w:type="dxa"/>
            <w:tcBorders>
              <w:bottom w:val="single" w:sz="4" w:space="0" w:color="auto"/>
            </w:tcBorders>
            <w:shd w:val="clear" w:color="auto" w:fill="auto"/>
            <w:vAlign w:val="bottom"/>
          </w:tcPr>
          <w:p w14:paraId="30B58EF5" w14:textId="77777777" w:rsidR="00A6321A" w:rsidRPr="004266DE" w:rsidRDefault="00A6321A" w:rsidP="007E2F23">
            <w:pPr>
              <w:widowControl/>
              <w:jc w:val="left"/>
              <w:rPr>
                <w:rFonts w:ascii="Times New Roman" w:eastAsia="FangSong_GB2312" w:hAnsi="Times New Roman" w:cs="Times New Roman"/>
                <w:kern w:val="0"/>
                <w:szCs w:val="21"/>
              </w:rPr>
            </w:pPr>
            <w:r w:rsidRPr="004266DE">
              <w:rPr>
                <w:rFonts w:ascii="Times New Roman" w:eastAsia="FangSong_GB2312" w:hAnsi="Times New Roman" w:cs="Times New Roman"/>
                <w:kern w:val="0"/>
                <w:szCs w:val="21"/>
              </w:rPr>
              <w:t>Bare land</w:t>
            </w:r>
          </w:p>
        </w:tc>
        <w:tc>
          <w:tcPr>
            <w:tcW w:w="1302" w:type="dxa"/>
            <w:tcBorders>
              <w:top w:val="nil"/>
              <w:left w:val="nil"/>
              <w:bottom w:val="single" w:sz="4" w:space="0" w:color="auto"/>
              <w:right w:val="nil"/>
            </w:tcBorders>
            <w:shd w:val="clear" w:color="auto" w:fill="auto"/>
            <w:vAlign w:val="bottom"/>
          </w:tcPr>
          <w:p w14:paraId="403A0C8B"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134</w:t>
            </w:r>
          </w:p>
        </w:tc>
        <w:tc>
          <w:tcPr>
            <w:tcW w:w="1709" w:type="dxa"/>
            <w:tcBorders>
              <w:top w:val="nil"/>
              <w:left w:val="nil"/>
              <w:bottom w:val="single" w:sz="4" w:space="0" w:color="auto"/>
              <w:right w:val="nil"/>
            </w:tcBorders>
            <w:shd w:val="clear" w:color="auto" w:fill="auto"/>
            <w:vAlign w:val="bottom"/>
          </w:tcPr>
          <w:p w14:paraId="0E000B8A"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0.04</w:t>
            </w:r>
          </w:p>
        </w:tc>
        <w:tc>
          <w:tcPr>
            <w:tcW w:w="354" w:type="dxa"/>
            <w:tcBorders>
              <w:top w:val="nil"/>
              <w:left w:val="nil"/>
              <w:bottom w:val="single" w:sz="4" w:space="0" w:color="auto"/>
              <w:right w:val="nil"/>
            </w:tcBorders>
          </w:tcPr>
          <w:p w14:paraId="32C754D9" w14:textId="77777777" w:rsidR="00A6321A" w:rsidRPr="004266DE" w:rsidRDefault="00A6321A" w:rsidP="007E2F23">
            <w:pPr>
              <w:widowControl/>
              <w:jc w:val="right"/>
              <w:rPr>
                <w:rFonts w:ascii="Times New Roman" w:eastAsia="FangSong_GB2312" w:hAnsi="Times New Roman" w:cs="Times New Roman"/>
                <w:szCs w:val="21"/>
              </w:rPr>
            </w:pPr>
          </w:p>
        </w:tc>
        <w:tc>
          <w:tcPr>
            <w:tcW w:w="1301" w:type="dxa"/>
            <w:tcBorders>
              <w:top w:val="nil"/>
              <w:left w:val="nil"/>
              <w:bottom w:val="single" w:sz="4" w:space="0" w:color="auto"/>
              <w:right w:val="nil"/>
            </w:tcBorders>
            <w:shd w:val="clear" w:color="auto" w:fill="auto"/>
            <w:vAlign w:val="bottom"/>
          </w:tcPr>
          <w:p w14:paraId="240EC6A6"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1347</w:t>
            </w:r>
          </w:p>
        </w:tc>
        <w:tc>
          <w:tcPr>
            <w:tcW w:w="1709" w:type="dxa"/>
            <w:tcBorders>
              <w:top w:val="nil"/>
              <w:left w:val="nil"/>
              <w:bottom w:val="single" w:sz="4" w:space="0" w:color="auto"/>
              <w:right w:val="nil"/>
            </w:tcBorders>
            <w:shd w:val="clear" w:color="auto" w:fill="auto"/>
            <w:vAlign w:val="bottom"/>
          </w:tcPr>
          <w:p w14:paraId="65E7A286" w14:textId="77777777" w:rsidR="00A6321A" w:rsidRPr="004266DE" w:rsidRDefault="00A6321A" w:rsidP="007E2F23">
            <w:pPr>
              <w:widowControl/>
              <w:jc w:val="right"/>
              <w:rPr>
                <w:rFonts w:ascii="Times New Roman" w:eastAsia="FangSong_GB2312" w:hAnsi="Times New Roman" w:cs="Times New Roman"/>
                <w:kern w:val="0"/>
                <w:szCs w:val="21"/>
              </w:rPr>
            </w:pPr>
            <w:r w:rsidRPr="004266DE">
              <w:rPr>
                <w:rFonts w:ascii="Times New Roman" w:eastAsia="FangSong_GB2312" w:hAnsi="Times New Roman" w:cs="Times New Roman"/>
                <w:szCs w:val="21"/>
              </w:rPr>
              <w:t>0.42</w:t>
            </w:r>
          </w:p>
        </w:tc>
      </w:tr>
    </w:tbl>
    <w:p w14:paraId="3DD4DD20" w14:textId="77777777" w:rsidR="00A6321A" w:rsidRPr="004266DE" w:rsidRDefault="00A6321A" w:rsidP="00A6321A">
      <w:pPr>
        <w:spacing w:before="120" w:after="240"/>
        <w:jc w:val="center"/>
        <w:rPr>
          <w:rFonts w:ascii="Times New Roman" w:eastAsia="楷体" w:hAnsi="Times New Roman" w:cs="Times New Roman"/>
          <w:b/>
          <w:sz w:val="24"/>
          <w:szCs w:val="24"/>
        </w:rPr>
      </w:pPr>
      <w:r w:rsidRPr="004266DE">
        <w:rPr>
          <w:rFonts w:ascii="Times New Roman" w:eastAsia="SimSun" w:hAnsi="Times New Roman" w:cs="Times New Roman"/>
          <w:noProof/>
          <w:sz w:val="24"/>
          <w:szCs w:val="24"/>
        </w:rPr>
        <w:t xml:space="preserve"> </w:t>
      </w:r>
      <w:r w:rsidRPr="004266DE">
        <w:rPr>
          <w:rFonts w:ascii="Times New Roman" w:eastAsia="SimSun" w:hAnsi="Times New Roman" w:cs="Times New Roman"/>
          <w:noProof/>
          <w:sz w:val="24"/>
          <w:szCs w:val="24"/>
          <w:lang w:val="en-GB" w:eastAsia="en-GB"/>
        </w:rPr>
        <w:drawing>
          <wp:inline distT="0" distB="0" distL="0" distR="0" wp14:anchorId="48EAE012" wp14:editId="75A2F152">
            <wp:extent cx="5274310" cy="2489200"/>
            <wp:effectExtent l="0" t="0" r="254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rcRect t="51000"/>
                    <a:stretch>
                      <a:fillRect/>
                    </a:stretch>
                  </pic:blipFill>
                  <pic:spPr>
                    <a:xfrm>
                      <a:off x="0" y="0"/>
                      <a:ext cx="5274310" cy="2489200"/>
                    </a:xfrm>
                    <a:prstGeom prst="rect">
                      <a:avLst/>
                    </a:prstGeom>
                    <a:ln>
                      <a:noFill/>
                    </a:ln>
                  </pic:spPr>
                </pic:pic>
              </a:graphicData>
            </a:graphic>
          </wp:inline>
        </w:drawing>
      </w:r>
    </w:p>
    <w:p w14:paraId="251C763C" w14:textId="77777777" w:rsidR="00A6321A" w:rsidRPr="004266DE" w:rsidRDefault="005C3548" w:rsidP="00A6321A">
      <w:pPr>
        <w:spacing w:before="120" w:after="240"/>
        <w:jc w:val="center"/>
        <w:rPr>
          <w:rFonts w:ascii="Times New Roman" w:eastAsia="楷体" w:hAnsi="Times New Roman" w:cs="Times New Roman"/>
          <w:b/>
          <w:sz w:val="24"/>
          <w:szCs w:val="24"/>
        </w:rPr>
      </w:pPr>
      <w:r w:rsidRPr="004266DE">
        <w:rPr>
          <w:rFonts w:ascii="Times New Roman" w:eastAsia="楷体" w:hAnsi="Times New Roman" w:cs="Times New Roman"/>
          <w:b/>
          <w:sz w:val="24"/>
          <w:szCs w:val="24"/>
        </w:rPr>
        <w:t>Figure 3</w:t>
      </w:r>
      <w:r w:rsidR="00A6321A" w:rsidRPr="004266DE">
        <w:rPr>
          <w:rFonts w:ascii="Times New Roman" w:eastAsia="楷体" w:hAnsi="Times New Roman" w:cs="Times New Roman"/>
          <w:b/>
          <w:sz w:val="24"/>
          <w:szCs w:val="24"/>
        </w:rPr>
        <w:t xml:space="preserve"> Land cover transfer characteristics of the Xijiang River basin during 1995-2015</w:t>
      </w:r>
    </w:p>
    <w:p w14:paraId="5EA634B5" w14:textId="77777777" w:rsidR="00A6321A" w:rsidRPr="004266DE" w:rsidRDefault="00A6321A" w:rsidP="003777D0">
      <w:pPr>
        <w:pStyle w:val="Heading1"/>
        <w:rPr>
          <w:rFonts w:ascii="Times New Roman" w:hAnsi="Times New Roman" w:cs="Times New Roman"/>
          <w:sz w:val="28"/>
          <w:szCs w:val="28"/>
        </w:rPr>
      </w:pPr>
      <w:r w:rsidRPr="004266DE">
        <w:rPr>
          <w:rFonts w:ascii="Times New Roman" w:hAnsi="Times New Roman" w:cs="Times New Roman"/>
          <w:sz w:val="28"/>
          <w:szCs w:val="28"/>
        </w:rPr>
        <w:t>VI. Test conclusion</w:t>
      </w:r>
    </w:p>
    <w:p w14:paraId="3A22AF24" w14:textId="06675CF6" w:rsidR="005C3548" w:rsidRPr="003777D0" w:rsidRDefault="00A6321A" w:rsidP="005C3548">
      <w:pPr>
        <w:pStyle w:val="ListParagraph"/>
        <w:adjustRightInd w:val="0"/>
        <w:spacing w:line="300" w:lineRule="auto"/>
        <w:ind w:firstLineChars="0" w:firstLine="0"/>
        <w:rPr>
          <w:rFonts w:ascii="Times New Roman" w:eastAsia="DengXian" w:hAnsi="Times New Roman" w:cs="Times New Roman"/>
          <w:sz w:val="28"/>
          <w:szCs w:val="32"/>
        </w:rPr>
      </w:pPr>
      <w:r w:rsidRPr="003777D0">
        <w:rPr>
          <w:rFonts w:ascii="Times New Roman" w:eastAsia="DengXian" w:hAnsi="Times New Roman" w:cs="Times New Roman"/>
          <w:sz w:val="28"/>
          <w:szCs w:val="32"/>
        </w:rPr>
        <w:t xml:space="preserve">1. Ecosystem classification systems: the division of Guangxi pilot ecosystem classification systems is based on the </w:t>
      </w:r>
      <w:r w:rsidRPr="003777D0">
        <w:rPr>
          <w:rFonts w:ascii="Times New Roman" w:eastAsia="FangSong_GB2312" w:hAnsi="Times New Roman" w:cs="Times New Roman"/>
          <w:sz w:val="28"/>
          <w:szCs w:val="28"/>
        </w:rPr>
        <w:t xml:space="preserve">land use </w:t>
      </w:r>
      <w:r w:rsidR="00537605" w:rsidRPr="003777D0">
        <w:rPr>
          <w:rFonts w:ascii="Times New Roman" w:eastAsia="FangSong_GB2312" w:hAnsi="Times New Roman" w:cs="Times New Roman"/>
          <w:sz w:val="28"/>
          <w:szCs w:val="28"/>
        </w:rPr>
        <w:t xml:space="preserve">status </w:t>
      </w:r>
      <w:r w:rsidRPr="003777D0">
        <w:rPr>
          <w:rFonts w:ascii="Times New Roman" w:eastAsia="FangSong_GB2312" w:hAnsi="Times New Roman" w:cs="Times New Roman"/>
          <w:sz w:val="28"/>
          <w:szCs w:val="28"/>
        </w:rPr>
        <w:t>and</w:t>
      </w:r>
      <w:r w:rsidRPr="003777D0">
        <w:rPr>
          <w:rFonts w:ascii="Times New Roman" w:eastAsia="DengXian" w:hAnsi="Times New Roman" w:cs="Times New Roman"/>
          <w:sz w:val="28"/>
          <w:szCs w:val="32"/>
        </w:rPr>
        <w:t xml:space="preserve"> the national standard</w:t>
      </w:r>
      <w:r w:rsidRPr="003777D0">
        <w:rPr>
          <w:rFonts w:ascii="Times New Roman" w:eastAsia="DengXian" w:hAnsi="Times New Roman" w:cs="Times New Roman"/>
          <w:i/>
          <w:sz w:val="28"/>
          <w:szCs w:val="32"/>
        </w:rPr>
        <w:t xml:space="preserve"> Land Use Status Classification</w:t>
      </w:r>
      <w:r w:rsidRPr="003777D0">
        <w:rPr>
          <w:rFonts w:ascii="Times New Roman" w:eastAsia="DengXian" w:hAnsi="Times New Roman" w:cs="Times New Roman"/>
          <w:sz w:val="28"/>
          <w:szCs w:val="32"/>
        </w:rPr>
        <w:t xml:space="preserve"> (GB/T21010-2017) of the People’s Republic of China. As a result, Guangxi is classified into six ecosystem types. SA uses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systems, although there is no rigid correspondence between the two in sub-types, the division and affiliation of major types are much similar. It is generally considered feasible to apply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systems to determine the extent of Guangxi ecosystems. However, since Guangxi only covers subtropical regions, the absence of temperate and frigid ecosystems fail to fully test the applicability of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classification systems. In addition, owing to the lack of monitoring data support in non-terrestrial areas, marine ecosystem was not thoroughly studied.</w:t>
      </w:r>
    </w:p>
    <w:p w14:paraId="7411BCF8" w14:textId="01A2FA29" w:rsidR="005C3548" w:rsidRPr="003777D0" w:rsidRDefault="00580B24" w:rsidP="005C3548">
      <w:pPr>
        <w:pStyle w:val="ListParagraph"/>
        <w:adjustRightInd w:val="0"/>
        <w:spacing w:line="300" w:lineRule="auto"/>
        <w:ind w:firstLineChars="0" w:firstLine="0"/>
        <w:rPr>
          <w:rFonts w:ascii="Times New Roman" w:eastAsia="DengXian" w:hAnsi="Times New Roman" w:cs="Times New Roman"/>
          <w:sz w:val="28"/>
          <w:szCs w:val="32"/>
        </w:rPr>
      </w:pPr>
      <w:r w:rsidRPr="003777D0">
        <w:rPr>
          <w:rFonts w:ascii="Times New Roman" w:eastAsia="DengXian" w:hAnsi="Times New Roman" w:cs="Times New Roman"/>
          <w:sz w:val="28"/>
          <w:szCs w:val="32"/>
        </w:rPr>
        <w:t xml:space="preserve">2. Ecosystem extent: the test has included the correspondence and differences between the forest ecosystem, wetland ecosystem, and urban ecosystem in Guangxi system and the corresponding ecosystem extent of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Although the forest ecosystem has inconsistent classification standard of sub-categories, the overall scope of the two basically coincide. The biggest difference in defining the scope of the wetland ecosystem lies in the affiliation of the “farmland” ecosystem type, which was included in the “farmland ecosystem” in Guangxi pilot, and is accounted together with dryland crops, while it is included in the wetland ecosystem of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system, and is accounted together with other public blue spaces. In the accounting for the urban ecosystem extent, the </w:t>
      </w:r>
      <w:r w:rsidR="00C53D85">
        <w:rPr>
          <w:rFonts w:ascii="Times New Roman" w:eastAsia="DengXian" w:hAnsi="Times New Roman" w:cs="Times New Roman"/>
          <w:sz w:val="28"/>
          <w:szCs w:val="32"/>
        </w:rPr>
        <w:t>IUCN</w:t>
      </w:r>
      <w:r w:rsidRPr="003777D0">
        <w:rPr>
          <w:rFonts w:ascii="Times New Roman" w:eastAsia="DengXian" w:hAnsi="Times New Roman" w:cs="Times New Roman"/>
          <w:sz w:val="28"/>
          <w:szCs w:val="32"/>
        </w:rPr>
        <w:t xml:space="preserve"> has provided a detailed classification of urban extent and calculation method for the indicator SDG 15.1.1. Owing to the limitation of data sources in Guangxi system, only the urban public green space ecosystem was separated for independent accounting. It can be concluded that the accounting for urban ecosystem services in Guangxi system is insufficient and incomplete, hence a separate</w:t>
      </w:r>
      <w:r w:rsidR="00E864A5" w:rsidRPr="003777D0">
        <w:rPr>
          <w:rFonts w:ascii="Times New Roman" w:eastAsia="DengXian" w:hAnsi="Times New Roman" w:cs="Times New Roman"/>
          <w:sz w:val="28"/>
          <w:szCs w:val="32"/>
        </w:rPr>
        <w:t xml:space="preserve"> further</w:t>
      </w:r>
      <w:r w:rsidRPr="003777D0">
        <w:rPr>
          <w:rFonts w:ascii="Times New Roman" w:eastAsia="DengXian" w:hAnsi="Times New Roman" w:cs="Times New Roman"/>
          <w:sz w:val="28"/>
          <w:szCs w:val="32"/>
        </w:rPr>
        <w:t xml:space="preserve"> study on the scope and service functions of the urban ecosystem is necessary in order to provide results corresponding to those in SA.</w:t>
      </w:r>
    </w:p>
    <w:p w14:paraId="6860A028" w14:textId="77777777" w:rsidR="00CC576D" w:rsidRPr="003777D0" w:rsidRDefault="005C3548">
      <w:pPr>
        <w:spacing w:line="300" w:lineRule="auto"/>
        <w:rPr>
          <w:rFonts w:ascii="Times New Roman" w:hAnsi="Times New Roman" w:cs="Times New Roman"/>
          <w:sz w:val="28"/>
          <w:szCs w:val="32"/>
        </w:rPr>
      </w:pPr>
      <w:bookmarkStart w:id="13" w:name="OLE_LINK50"/>
      <w:r w:rsidRPr="003777D0">
        <w:rPr>
          <w:rFonts w:ascii="Times New Roman" w:eastAsia="DengXian" w:hAnsi="Times New Roman" w:cs="Times New Roman"/>
          <w:sz w:val="28"/>
          <w:szCs w:val="32"/>
        </w:rPr>
        <w:t xml:space="preserve">3. Land degradation: owing to the short interval of the </w:t>
      </w:r>
      <w:r w:rsidRPr="003777D0">
        <w:rPr>
          <w:rFonts w:ascii="Times New Roman" w:eastAsia="FangSong_GB2312" w:hAnsi="Times New Roman" w:cs="Times New Roman"/>
          <w:sz w:val="28"/>
        </w:rPr>
        <w:t xml:space="preserve">accounting for </w:t>
      </w:r>
      <w:r w:rsidRPr="003777D0">
        <w:rPr>
          <w:rFonts w:ascii="Times New Roman" w:eastAsia="DengXian" w:hAnsi="Times New Roman" w:cs="Times New Roman"/>
          <w:sz w:val="28"/>
          <w:szCs w:val="32"/>
        </w:rPr>
        <w:t xml:space="preserve">Guangxi </w:t>
      </w:r>
      <w:r w:rsidRPr="003777D0">
        <w:rPr>
          <w:rFonts w:ascii="Times New Roman" w:eastAsia="FangSong_GB2312" w:hAnsi="Times New Roman" w:cs="Times New Roman"/>
          <w:sz w:val="28"/>
        </w:rPr>
        <w:t>ecosystem value</w:t>
      </w:r>
      <w:r w:rsidRPr="003777D0">
        <w:rPr>
          <w:rFonts w:ascii="Times New Roman" w:eastAsia="DengXian" w:hAnsi="Times New Roman" w:cs="Times New Roman"/>
          <w:sz w:val="28"/>
          <w:szCs w:val="32"/>
        </w:rPr>
        <w:t>, the method of applying land cover changes and transfer flow to describe the land degradation trend has not been verified. The ecological quality indicators such as NPP, NDVI, and carbon stock dynamics also failed to indicate the land degradation trends, hence the definition and methods of land degradation using the SA needs further improvement. Meanwhile, the practice of Guangxi pilot work needs a longer period of time to complete the verification of trend.</w:t>
      </w:r>
      <w:bookmarkEnd w:id="13"/>
    </w:p>
    <w:sectPr w:rsidR="00CC576D" w:rsidRPr="003777D0" w:rsidSect="004411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15B5B" w14:textId="77777777" w:rsidR="00B51CEB" w:rsidRDefault="00B51CEB" w:rsidP="009624AB">
      <w:r>
        <w:separator/>
      </w:r>
    </w:p>
  </w:endnote>
  <w:endnote w:type="continuationSeparator" w:id="0">
    <w:p w14:paraId="7FF2D1B9" w14:textId="77777777" w:rsidR="00B51CEB" w:rsidRDefault="00B51CEB" w:rsidP="00962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pitch w:val="fixed"/>
    <w:sig w:usb0="00000000"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FangSong_GB2312">
    <w:altName w:val="Microsoft YaHei"/>
    <w:charset w:val="86"/>
    <w:family w:val="modern"/>
    <w:pitch w:val="fixed"/>
    <w:sig w:usb0="00000001" w:usb1="080E0000" w:usb2="00000010" w:usb3="00000000" w:csb0="00040000" w:csb1="00000000"/>
  </w:font>
  <w:font w:name="PMingLiU">
    <w:altName w:val="Arial Unicode MS"/>
    <w:panose1 w:val="02010601000101010101"/>
    <w:charset w:val="88"/>
    <w:family w:val="roman"/>
    <w:pitch w:val="variable"/>
    <w:sig w:usb0="00000000" w:usb1="28CFFCFA" w:usb2="00000016" w:usb3="00000000" w:csb0="00100001" w:csb1="00000000"/>
  </w:font>
  <w:font w:name="楷体">
    <w:altName w:val="Microsoft YaHei"/>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085BB" w14:textId="77777777" w:rsidR="00B51CEB" w:rsidRDefault="00B51CEB" w:rsidP="009624AB">
      <w:r>
        <w:separator/>
      </w:r>
    </w:p>
  </w:footnote>
  <w:footnote w:type="continuationSeparator" w:id="0">
    <w:p w14:paraId="02C42ED8" w14:textId="77777777" w:rsidR="00B51CEB" w:rsidRDefault="00B51CEB" w:rsidP="009624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42F27"/>
    <w:multiLevelType w:val="multilevel"/>
    <w:tmpl w:val="15342F2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9372618"/>
    <w:multiLevelType w:val="multilevel"/>
    <w:tmpl w:val="3937261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26E2A6F"/>
    <w:multiLevelType w:val="multilevel"/>
    <w:tmpl w:val="426E2A6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C370D80"/>
    <w:multiLevelType w:val="multilevel"/>
    <w:tmpl w:val="4C370D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F774085"/>
    <w:multiLevelType w:val="multilevel"/>
    <w:tmpl w:val="4F774085"/>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BBB447D"/>
    <w:multiLevelType w:val="multilevel"/>
    <w:tmpl w:val="6BBB44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09"/>
    <w:rsid w:val="00002EAE"/>
    <w:rsid w:val="000100EC"/>
    <w:rsid w:val="000130AB"/>
    <w:rsid w:val="00014C51"/>
    <w:rsid w:val="000175B2"/>
    <w:rsid w:val="0004686F"/>
    <w:rsid w:val="000519BF"/>
    <w:rsid w:val="000570FB"/>
    <w:rsid w:val="000679E3"/>
    <w:rsid w:val="000D1CEA"/>
    <w:rsid w:val="000E56B8"/>
    <w:rsid w:val="000E6439"/>
    <w:rsid w:val="000F0226"/>
    <w:rsid w:val="000F65EC"/>
    <w:rsid w:val="00110F9C"/>
    <w:rsid w:val="00112FB5"/>
    <w:rsid w:val="001249D5"/>
    <w:rsid w:val="00132BEB"/>
    <w:rsid w:val="00135C9E"/>
    <w:rsid w:val="00145066"/>
    <w:rsid w:val="00145C27"/>
    <w:rsid w:val="00162F9E"/>
    <w:rsid w:val="00183FB7"/>
    <w:rsid w:val="00192BC9"/>
    <w:rsid w:val="001A17C1"/>
    <w:rsid w:val="001D7D37"/>
    <w:rsid w:val="001E4898"/>
    <w:rsid w:val="001E74F3"/>
    <w:rsid w:val="001F2560"/>
    <w:rsid w:val="001F617A"/>
    <w:rsid w:val="002173D3"/>
    <w:rsid w:val="00217582"/>
    <w:rsid w:val="0022393D"/>
    <w:rsid w:val="002440CF"/>
    <w:rsid w:val="0025313E"/>
    <w:rsid w:val="00255463"/>
    <w:rsid w:val="002803C8"/>
    <w:rsid w:val="00286F0E"/>
    <w:rsid w:val="00290967"/>
    <w:rsid w:val="00292473"/>
    <w:rsid w:val="002A32EB"/>
    <w:rsid w:val="002A6910"/>
    <w:rsid w:val="002B28C2"/>
    <w:rsid w:val="002B4430"/>
    <w:rsid w:val="003059E0"/>
    <w:rsid w:val="00333DB2"/>
    <w:rsid w:val="00354053"/>
    <w:rsid w:val="003609D1"/>
    <w:rsid w:val="0036271B"/>
    <w:rsid w:val="003703C8"/>
    <w:rsid w:val="003777D0"/>
    <w:rsid w:val="00380577"/>
    <w:rsid w:val="00384CA6"/>
    <w:rsid w:val="00385FC8"/>
    <w:rsid w:val="0039097E"/>
    <w:rsid w:val="003A54FE"/>
    <w:rsid w:val="003B0891"/>
    <w:rsid w:val="003C248D"/>
    <w:rsid w:val="003C3F40"/>
    <w:rsid w:val="003D78D6"/>
    <w:rsid w:val="00401A09"/>
    <w:rsid w:val="004148B2"/>
    <w:rsid w:val="00415598"/>
    <w:rsid w:val="004266DE"/>
    <w:rsid w:val="00441140"/>
    <w:rsid w:val="00445C93"/>
    <w:rsid w:val="00460FFC"/>
    <w:rsid w:val="00473C67"/>
    <w:rsid w:val="00495E7F"/>
    <w:rsid w:val="004C54E8"/>
    <w:rsid w:val="004D43DE"/>
    <w:rsid w:val="004D5E3D"/>
    <w:rsid w:val="004D784C"/>
    <w:rsid w:val="00501499"/>
    <w:rsid w:val="00504F09"/>
    <w:rsid w:val="005237B5"/>
    <w:rsid w:val="005274D6"/>
    <w:rsid w:val="00537605"/>
    <w:rsid w:val="00552500"/>
    <w:rsid w:val="005568CE"/>
    <w:rsid w:val="00580B24"/>
    <w:rsid w:val="00584BF5"/>
    <w:rsid w:val="00585015"/>
    <w:rsid w:val="005963C8"/>
    <w:rsid w:val="005A6E6F"/>
    <w:rsid w:val="005B5A4C"/>
    <w:rsid w:val="005C1D2A"/>
    <w:rsid w:val="005C3548"/>
    <w:rsid w:val="005D69D0"/>
    <w:rsid w:val="005E4030"/>
    <w:rsid w:val="005F244E"/>
    <w:rsid w:val="005F76FA"/>
    <w:rsid w:val="00610907"/>
    <w:rsid w:val="00613B2B"/>
    <w:rsid w:val="00613E18"/>
    <w:rsid w:val="00617535"/>
    <w:rsid w:val="00642D02"/>
    <w:rsid w:val="0065158F"/>
    <w:rsid w:val="0065537B"/>
    <w:rsid w:val="006622F6"/>
    <w:rsid w:val="006A0E82"/>
    <w:rsid w:val="006A4DEF"/>
    <w:rsid w:val="006C1AE1"/>
    <w:rsid w:val="006D49FD"/>
    <w:rsid w:val="00732EFD"/>
    <w:rsid w:val="00735859"/>
    <w:rsid w:val="00755A95"/>
    <w:rsid w:val="0076031C"/>
    <w:rsid w:val="00760938"/>
    <w:rsid w:val="007745C5"/>
    <w:rsid w:val="007857A0"/>
    <w:rsid w:val="007A1C02"/>
    <w:rsid w:val="007A1CE4"/>
    <w:rsid w:val="007A4A5D"/>
    <w:rsid w:val="007C3C21"/>
    <w:rsid w:val="007E2F23"/>
    <w:rsid w:val="00811A5A"/>
    <w:rsid w:val="00843B55"/>
    <w:rsid w:val="00843B92"/>
    <w:rsid w:val="00854308"/>
    <w:rsid w:val="008634C0"/>
    <w:rsid w:val="008634D8"/>
    <w:rsid w:val="00870B69"/>
    <w:rsid w:val="00871963"/>
    <w:rsid w:val="008A220C"/>
    <w:rsid w:val="008B54B2"/>
    <w:rsid w:val="008D41DD"/>
    <w:rsid w:val="008E5A21"/>
    <w:rsid w:val="008F266A"/>
    <w:rsid w:val="008F359F"/>
    <w:rsid w:val="009033C7"/>
    <w:rsid w:val="00907315"/>
    <w:rsid w:val="00914135"/>
    <w:rsid w:val="0094673C"/>
    <w:rsid w:val="009624AB"/>
    <w:rsid w:val="00972005"/>
    <w:rsid w:val="009B3A81"/>
    <w:rsid w:val="009C3BD4"/>
    <w:rsid w:val="00A078AF"/>
    <w:rsid w:val="00A40537"/>
    <w:rsid w:val="00A5076D"/>
    <w:rsid w:val="00A6321A"/>
    <w:rsid w:val="00A65680"/>
    <w:rsid w:val="00A777C7"/>
    <w:rsid w:val="00A937FC"/>
    <w:rsid w:val="00AA1E60"/>
    <w:rsid w:val="00AC67EB"/>
    <w:rsid w:val="00AE60C6"/>
    <w:rsid w:val="00AF32EC"/>
    <w:rsid w:val="00AF3751"/>
    <w:rsid w:val="00AF779D"/>
    <w:rsid w:val="00AF79BD"/>
    <w:rsid w:val="00B1079B"/>
    <w:rsid w:val="00B119AA"/>
    <w:rsid w:val="00B11DDD"/>
    <w:rsid w:val="00B13165"/>
    <w:rsid w:val="00B13DD9"/>
    <w:rsid w:val="00B41E40"/>
    <w:rsid w:val="00B51CEB"/>
    <w:rsid w:val="00B60A60"/>
    <w:rsid w:val="00B84FD0"/>
    <w:rsid w:val="00B86388"/>
    <w:rsid w:val="00B91872"/>
    <w:rsid w:val="00B94236"/>
    <w:rsid w:val="00B97420"/>
    <w:rsid w:val="00BC4C54"/>
    <w:rsid w:val="00BE667C"/>
    <w:rsid w:val="00C32E0E"/>
    <w:rsid w:val="00C409D4"/>
    <w:rsid w:val="00C453CE"/>
    <w:rsid w:val="00C53D85"/>
    <w:rsid w:val="00C71F7D"/>
    <w:rsid w:val="00C72785"/>
    <w:rsid w:val="00C757DE"/>
    <w:rsid w:val="00C9346E"/>
    <w:rsid w:val="00C93857"/>
    <w:rsid w:val="00CC444D"/>
    <w:rsid w:val="00CC576D"/>
    <w:rsid w:val="00CC64C1"/>
    <w:rsid w:val="00CF5509"/>
    <w:rsid w:val="00CF740C"/>
    <w:rsid w:val="00D03404"/>
    <w:rsid w:val="00D07A27"/>
    <w:rsid w:val="00D21E42"/>
    <w:rsid w:val="00D26535"/>
    <w:rsid w:val="00D52503"/>
    <w:rsid w:val="00D556B1"/>
    <w:rsid w:val="00D72CF4"/>
    <w:rsid w:val="00DD7C31"/>
    <w:rsid w:val="00E244A2"/>
    <w:rsid w:val="00E3672D"/>
    <w:rsid w:val="00E413CC"/>
    <w:rsid w:val="00E60761"/>
    <w:rsid w:val="00E73899"/>
    <w:rsid w:val="00E864A5"/>
    <w:rsid w:val="00EA007D"/>
    <w:rsid w:val="00EA15B9"/>
    <w:rsid w:val="00EC6D80"/>
    <w:rsid w:val="00EF5AF6"/>
    <w:rsid w:val="00F11011"/>
    <w:rsid w:val="00F232D3"/>
    <w:rsid w:val="00F23568"/>
    <w:rsid w:val="00F36A50"/>
    <w:rsid w:val="00F51979"/>
    <w:rsid w:val="00F55FD1"/>
    <w:rsid w:val="00F642F1"/>
    <w:rsid w:val="00F652CD"/>
    <w:rsid w:val="00F70FA4"/>
    <w:rsid w:val="00F765B5"/>
    <w:rsid w:val="00F8092A"/>
    <w:rsid w:val="00F97A6E"/>
    <w:rsid w:val="00FC0940"/>
    <w:rsid w:val="00FE269E"/>
    <w:rsid w:val="00FE49C1"/>
    <w:rsid w:val="00FE674D"/>
    <w:rsid w:val="00FF32FE"/>
    <w:rsid w:val="5DF70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D974F"/>
  <w15:docId w15:val="{1D2C0B3F-ECDA-4DF6-95BC-40407117F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140"/>
    <w:pPr>
      <w:widowControl w:val="0"/>
      <w:jc w:val="both"/>
    </w:pPr>
    <w:rPr>
      <w:kern w:val="2"/>
      <w:sz w:val="21"/>
      <w:szCs w:val="22"/>
    </w:rPr>
  </w:style>
  <w:style w:type="paragraph" w:styleId="Heading1">
    <w:name w:val="heading 1"/>
    <w:basedOn w:val="Normal"/>
    <w:next w:val="Normal"/>
    <w:link w:val="Heading1Char"/>
    <w:uiPriority w:val="9"/>
    <w:qFormat/>
    <w:rsid w:val="008634D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44114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1140"/>
    <w:pPr>
      <w:keepNext/>
      <w:keepLines/>
      <w:spacing w:before="4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441140"/>
    <w:rPr>
      <w:rFonts w:ascii="Arial" w:eastAsia="SimHei" w:hAnsi="Arial"/>
      <w:sz w:val="20"/>
      <w:szCs w:val="24"/>
    </w:rPr>
  </w:style>
  <w:style w:type="paragraph" w:styleId="Footer">
    <w:name w:val="footer"/>
    <w:basedOn w:val="Normal"/>
    <w:link w:val="FooterChar"/>
    <w:uiPriority w:val="99"/>
    <w:unhideWhenUsed/>
    <w:qFormat/>
    <w:rsid w:val="00441140"/>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441140"/>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rsid w:val="0044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140"/>
    <w:pPr>
      <w:ind w:firstLineChars="200" w:firstLine="420"/>
    </w:pPr>
  </w:style>
  <w:style w:type="paragraph" w:customStyle="1" w:styleId="a">
    <w:name w:val="文本正文"/>
    <w:basedOn w:val="Normal"/>
    <w:qFormat/>
    <w:rsid w:val="00441140"/>
    <w:pPr>
      <w:overflowPunct w:val="0"/>
      <w:adjustRightInd w:val="0"/>
      <w:snapToGrid w:val="0"/>
      <w:spacing w:line="300" w:lineRule="auto"/>
      <w:ind w:firstLineChars="200" w:firstLine="640"/>
    </w:pPr>
    <w:rPr>
      <w:rFonts w:ascii="Times New Roman" w:eastAsia="SimSun" w:hAnsi="Times New Roman"/>
      <w:sz w:val="24"/>
      <w:szCs w:val="24"/>
    </w:rPr>
  </w:style>
  <w:style w:type="character" w:customStyle="1" w:styleId="HeaderChar">
    <w:name w:val="Header Char"/>
    <w:basedOn w:val="DefaultParagraphFont"/>
    <w:link w:val="Header"/>
    <w:uiPriority w:val="99"/>
    <w:qFormat/>
    <w:rsid w:val="00441140"/>
    <w:rPr>
      <w:sz w:val="18"/>
      <w:szCs w:val="18"/>
    </w:rPr>
  </w:style>
  <w:style w:type="character" w:customStyle="1" w:styleId="FooterChar">
    <w:name w:val="Footer Char"/>
    <w:basedOn w:val="DefaultParagraphFont"/>
    <w:link w:val="Footer"/>
    <w:uiPriority w:val="99"/>
    <w:qFormat/>
    <w:rsid w:val="00441140"/>
    <w:rPr>
      <w:sz w:val="18"/>
      <w:szCs w:val="18"/>
    </w:rPr>
  </w:style>
  <w:style w:type="paragraph" w:styleId="NoSpacing">
    <w:name w:val="No Spacing"/>
    <w:uiPriority w:val="1"/>
    <w:qFormat/>
    <w:rsid w:val="00441140"/>
    <w:pPr>
      <w:widowControl w:val="0"/>
      <w:jc w:val="both"/>
    </w:pPr>
    <w:rPr>
      <w:kern w:val="2"/>
      <w:sz w:val="21"/>
      <w:szCs w:val="22"/>
    </w:rPr>
  </w:style>
  <w:style w:type="paragraph" w:customStyle="1" w:styleId="Default">
    <w:name w:val="Default"/>
    <w:qFormat/>
    <w:rsid w:val="00441140"/>
    <w:pPr>
      <w:widowControl w:val="0"/>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9"/>
    <w:qFormat/>
    <w:rsid w:val="004411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441140"/>
    <w:rPr>
      <w:rFonts w:asciiTheme="majorHAnsi" w:eastAsiaTheme="majorEastAsia" w:hAnsiTheme="majorHAnsi" w:cstheme="majorBidi"/>
      <w:color w:val="1F3864" w:themeColor="accent1" w:themeShade="80"/>
      <w:sz w:val="24"/>
      <w:szCs w:val="24"/>
    </w:rPr>
  </w:style>
  <w:style w:type="paragraph" w:styleId="BalloonText">
    <w:name w:val="Balloon Text"/>
    <w:basedOn w:val="Normal"/>
    <w:link w:val="BalloonTextChar"/>
    <w:uiPriority w:val="99"/>
    <w:semiHidden/>
    <w:unhideWhenUsed/>
    <w:rsid w:val="009624AB"/>
    <w:rPr>
      <w:sz w:val="18"/>
      <w:szCs w:val="18"/>
    </w:rPr>
  </w:style>
  <w:style w:type="character" w:customStyle="1" w:styleId="BalloonTextChar">
    <w:name w:val="Balloon Text Char"/>
    <w:basedOn w:val="DefaultParagraphFont"/>
    <w:link w:val="BalloonText"/>
    <w:uiPriority w:val="99"/>
    <w:semiHidden/>
    <w:rsid w:val="009624AB"/>
    <w:rPr>
      <w:kern w:val="2"/>
      <w:sz w:val="18"/>
      <w:szCs w:val="18"/>
    </w:rPr>
  </w:style>
  <w:style w:type="table" w:customStyle="1" w:styleId="4">
    <w:name w:val="网格型4"/>
    <w:basedOn w:val="TableNormal"/>
    <w:next w:val="TableGrid"/>
    <w:uiPriority w:val="39"/>
    <w:qFormat/>
    <w:rsid w:val="00A93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031C"/>
    <w:rPr>
      <w:sz w:val="21"/>
      <w:szCs w:val="21"/>
    </w:rPr>
  </w:style>
  <w:style w:type="paragraph" w:styleId="CommentText">
    <w:name w:val="annotation text"/>
    <w:basedOn w:val="Normal"/>
    <w:link w:val="CommentTextChar"/>
    <w:uiPriority w:val="99"/>
    <w:semiHidden/>
    <w:unhideWhenUsed/>
    <w:rsid w:val="0076031C"/>
    <w:pPr>
      <w:jc w:val="left"/>
    </w:pPr>
  </w:style>
  <w:style w:type="character" w:customStyle="1" w:styleId="CommentTextChar">
    <w:name w:val="Comment Text Char"/>
    <w:basedOn w:val="DefaultParagraphFont"/>
    <w:link w:val="CommentText"/>
    <w:uiPriority w:val="99"/>
    <w:semiHidden/>
    <w:rsid w:val="0076031C"/>
    <w:rPr>
      <w:kern w:val="2"/>
      <w:sz w:val="21"/>
      <w:szCs w:val="22"/>
    </w:rPr>
  </w:style>
  <w:style w:type="paragraph" w:styleId="CommentSubject">
    <w:name w:val="annotation subject"/>
    <w:basedOn w:val="CommentText"/>
    <w:next w:val="CommentText"/>
    <w:link w:val="CommentSubjectChar"/>
    <w:uiPriority w:val="99"/>
    <w:semiHidden/>
    <w:unhideWhenUsed/>
    <w:rsid w:val="0076031C"/>
    <w:rPr>
      <w:b/>
      <w:bCs/>
    </w:rPr>
  </w:style>
  <w:style w:type="character" w:customStyle="1" w:styleId="CommentSubjectChar">
    <w:name w:val="Comment Subject Char"/>
    <w:basedOn w:val="CommentTextChar"/>
    <w:link w:val="CommentSubject"/>
    <w:uiPriority w:val="99"/>
    <w:semiHidden/>
    <w:rsid w:val="0076031C"/>
    <w:rPr>
      <w:b/>
      <w:bCs/>
      <w:kern w:val="2"/>
      <w:sz w:val="21"/>
      <w:szCs w:val="22"/>
    </w:rPr>
  </w:style>
  <w:style w:type="character" w:customStyle="1" w:styleId="Heading1Char">
    <w:name w:val="Heading 1 Char"/>
    <w:basedOn w:val="DefaultParagraphFont"/>
    <w:link w:val="Heading1"/>
    <w:uiPriority w:val="9"/>
    <w:rsid w:val="008634D8"/>
    <w:rPr>
      <w:b/>
      <w:bCs/>
      <w:kern w:val="44"/>
      <w:sz w:val="44"/>
      <w:szCs w:val="44"/>
    </w:rPr>
  </w:style>
  <w:style w:type="character" w:customStyle="1" w:styleId="font21">
    <w:name w:val="font21"/>
    <w:basedOn w:val="DefaultParagraphFont"/>
    <w:rsid w:val="003777D0"/>
    <w:rPr>
      <w:rFonts w:ascii="DengXian" w:eastAsia="DengXian" w:hAnsi="DengXian" w:cs="DengXian"/>
      <w:color w:val="000000"/>
      <w:sz w:val="21"/>
      <w:szCs w:val="21"/>
      <w:u w:val="none"/>
    </w:rPr>
  </w:style>
  <w:style w:type="character" w:customStyle="1" w:styleId="font61">
    <w:name w:val="font61"/>
    <w:basedOn w:val="DefaultParagraphFont"/>
    <w:rsid w:val="003777D0"/>
    <w:rPr>
      <w:rFonts w:ascii="Times New Roman" w:hAnsi="Times New Roman" w:cs="Times New Roman" w:hint="default"/>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51BF2F834EA4346881D152C2A068B67" ma:contentTypeVersion="13" ma:contentTypeDescription="Create a new document." ma:contentTypeScope="" ma:versionID="21a4ca91bbbd88d211b5fac87d9a2773">
  <xsd:schema xmlns:xsd="http://www.w3.org/2001/XMLSchema" xmlns:xs="http://www.w3.org/2001/XMLSchema" xmlns:p="http://schemas.microsoft.com/office/2006/metadata/properties" xmlns:ns2="80b4fa15-76ba-48c8-b961-b781e21574d2" xmlns:ns3="d0274a15-5367-45e1-987a-873acbd8baaa" targetNamespace="http://schemas.microsoft.com/office/2006/metadata/properties" ma:root="true" ma:fieldsID="242afd3b7eb3deea6f3c1f2aea01afe8" ns2:_="" ns3:_="">
    <xsd:import namespace="80b4fa15-76ba-48c8-b961-b781e21574d2"/>
    <xsd:import namespace="d0274a15-5367-45e1-987a-873acbd8ba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4fa15-76ba-48c8-b961-b781e2157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274a15-5367-45e1-987a-873acbd8ba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80b4fa15-76ba-48c8-b961-b781e21574d2"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22F540-8EC3-49EA-B2E6-5E4BA4664E82}">
  <ds:schemaRefs>
    <ds:schemaRef ds:uri="http://schemas.openxmlformats.org/officeDocument/2006/bibliography"/>
  </ds:schemaRefs>
</ds:datastoreItem>
</file>

<file path=customXml/itemProps3.xml><?xml version="1.0" encoding="utf-8"?>
<ds:datastoreItem xmlns:ds="http://schemas.openxmlformats.org/officeDocument/2006/customXml" ds:itemID="{ACA7CE26-94C8-43E9-AB15-9D38DAEC29D8}"/>
</file>

<file path=customXml/itemProps4.xml><?xml version="1.0" encoding="utf-8"?>
<ds:datastoreItem xmlns:ds="http://schemas.openxmlformats.org/officeDocument/2006/customXml" ds:itemID="{EF8DDA22-7754-44C1-B9E0-A10D2471C820}"/>
</file>

<file path=customXml/itemProps5.xml><?xml version="1.0" encoding="utf-8"?>
<ds:datastoreItem xmlns:ds="http://schemas.openxmlformats.org/officeDocument/2006/customXml" ds:itemID="{B71443A3-8247-46F5-A5E7-538B3AFBA367}"/>
</file>

<file path=docProps/app.xml><?xml version="1.0" encoding="utf-8"?>
<Properties xmlns="http://schemas.openxmlformats.org/officeDocument/2006/extended-properties" xmlns:vt="http://schemas.openxmlformats.org/officeDocument/2006/docPropsVTypes">
  <Template>Normal</Template>
  <TotalTime>43</TotalTime>
  <Pages>22</Pages>
  <Words>3583</Words>
  <Characters>20426</Characters>
  <Application>Microsoft Office Word</Application>
  <DocSecurity>0</DocSecurity>
  <Lines>170</Lines>
  <Paragraphs>47</Paragraphs>
  <ScaleCrop>false</ScaleCrop>
  <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 mingchen</dc:creator>
  <cp:lastModifiedBy>Steven King</cp:lastModifiedBy>
  <cp:revision>10</cp:revision>
  <dcterms:created xsi:type="dcterms:W3CDTF">2020-09-28T04:54:00Z</dcterms:created>
  <dcterms:modified xsi:type="dcterms:W3CDTF">2021-03-24T09:39:00Z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y fmtid="{D5CDD505-2E9C-101B-9397-08002B2CF9AE}" pid="3" name="ContentTypeId">
    <vt:lpwstr>0x010100B51BF2F834EA4346881D152C2A068B67</vt:lpwstr>
  </property>
</Properties>
</file>