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0D4" w14:textId="62A19F82" w:rsidR="00016008" w:rsidRPr="00016008" w:rsidRDefault="00016008">
      <w:pPr>
        <w:rPr>
          <w:b/>
          <w:bCs/>
          <w:sz w:val="32"/>
          <w:szCs w:val="32"/>
        </w:rPr>
      </w:pPr>
      <w:r w:rsidRPr="00016008">
        <w:rPr>
          <w:b/>
          <w:bCs/>
          <w:sz w:val="32"/>
          <w:szCs w:val="32"/>
        </w:rPr>
        <w:t>PEFA exercise instructions</w:t>
      </w:r>
    </w:p>
    <w:p w14:paraId="6D711DE8" w14:textId="10DD9590" w:rsidR="00016008" w:rsidRPr="00D80F3B" w:rsidRDefault="00016008">
      <w:pPr>
        <w:rPr>
          <w:i/>
          <w:iCs/>
          <w:sz w:val="24"/>
          <w:szCs w:val="24"/>
        </w:rPr>
      </w:pPr>
      <w:r w:rsidRPr="00D80F3B">
        <w:rPr>
          <w:i/>
          <w:iCs/>
          <w:sz w:val="28"/>
          <w:szCs w:val="28"/>
        </w:rPr>
        <w:t>Compiling a supply and use table</w:t>
      </w:r>
    </w:p>
    <w:p w14:paraId="0362A536" w14:textId="77777777" w:rsidR="00016008" w:rsidRPr="0094732C" w:rsidRDefault="00016008" w:rsidP="000160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4732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Compile a supply and use table for the hypothetical situation below. In this scenario, the country uses both renewable and non-renewable natural energy inputs. The country also supplies and uses a variety of energy products (crude, coal, electricity, heat, </w:t>
      </w:r>
      <w:proofErr w:type="spellStart"/>
      <w:r w:rsidRPr="0094732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etc</w:t>
      </w:r>
      <w:proofErr w:type="spellEnd"/>
      <w:r w:rsidRPr="0094732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) and also exports energy products. </w:t>
      </w:r>
    </w:p>
    <w:p w14:paraId="1C8478F7" w14:textId="7A68C0CF" w:rsidR="00016008" w:rsidRPr="0094732C" w:rsidRDefault="00016008">
      <w:pPr>
        <w:rPr>
          <w:i/>
          <w:iCs/>
          <w:sz w:val="24"/>
          <w:szCs w:val="24"/>
          <w:lang w:val="en-US"/>
        </w:rPr>
      </w:pPr>
    </w:p>
    <w:p w14:paraId="3CC1DFA5" w14:textId="77777777" w:rsidR="00981DAF" w:rsidRPr="0094732C" w:rsidRDefault="00C66371" w:rsidP="00981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The mining industry extracts 150 PJ of coal</w:t>
      </w:r>
      <w:r w:rsidR="00175C00" w:rsidRPr="0094732C">
        <w:rPr>
          <w:sz w:val="24"/>
          <w:szCs w:val="24"/>
        </w:rPr>
        <w:t xml:space="preserve">. </w:t>
      </w:r>
    </w:p>
    <w:p w14:paraId="42B7C5BE" w14:textId="77777777" w:rsidR="00981DAF" w:rsidRPr="0094732C" w:rsidRDefault="00175C00" w:rsidP="00981DA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4732C">
        <w:rPr>
          <w:sz w:val="24"/>
          <w:szCs w:val="24"/>
        </w:rPr>
        <w:t>The mining industry loses 10</w:t>
      </w:r>
      <w:r w:rsidR="000859A6" w:rsidRPr="0094732C">
        <w:rPr>
          <w:sz w:val="24"/>
          <w:szCs w:val="24"/>
        </w:rPr>
        <w:t xml:space="preserve"> PJ</w:t>
      </w:r>
      <w:r w:rsidRPr="0094732C">
        <w:rPr>
          <w:sz w:val="24"/>
          <w:szCs w:val="24"/>
        </w:rPr>
        <w:t xml:space="preserve"> of coal during extraction and transportation</w:t>
      </w:r>
      <w:r w:rsidR="00981DAF" w:rsidRPr="0094732C">
        <w:rPr>
          <w:i/>
          <w:iCs/>
          <w:sz w:val="24"/>
          <w:szCs w:val="24"/>
        </w:rPr>
        <w:t xml:space="preserve">. </w:t>
      </w:r>
    </w:p>
    <w:p w14:paraId="6D073993" w14:textId="40A7B241" w:rsidR="00981DAF" w:rsidRPr="002570EF" w:rsidRDefault="009A6CDB" w:rsidP="002570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4732C">
        <w:rPr>
          <w:sz w:val="24"/>
          <w:szCs w:val="24"/>
        </w:rPr>
        <w:t>Eighty</w:t>
      </w:r>
      <w:r w:rsidR="00175C00" w:rsidRPr="0094732C">
        <w:rPr>
          <w:sz w:val="24"/>
          <w:szCs w:val="24"/>
        </w:rPr>
        <w:t xml:space="preserve"> percent of the remaining coal is used by </w:t>
      </w:r>
      <w:r w:rsidR="003341AC" w:rsidRPr="0094732C">
        <w:rPr>
          <w:sz w:val="24"/>
          <w:szCs w:val="24"/>
        </w:rPr>
        <w:t>coal power plants</w:t>
      </w:r>
      <w:r w:rsidR="002570EF">
        <w:rPr>
          <w:sz w:val="24"/>
          <w:szCs w:val="24"/>
        </w:rPr>
        <w:t>; t</w:t>
      </w:r>
      <w:r w:rsidRPr="002570EF">
        <w:rPr>
          <w:sz w:val="24"/>
          <w:szCs w:val="24"/>
        </w:rPr>
        <w:t>wenty</w:t>
      </w:r>
      <w:r w:rsidR="003341AC" w:rsidRPr="002570EF">
        <w:rPr>
          <w:sz w:val="24"/>
          <w:szCs w:val="24"/>
        </w:rPr>
        <w:t xml:space="preserve"> percent is exported.</w:t>
      </w:r>
    </w:p>
    <w:p w14:paraId="43586702" w14:textId="2F5E6338" w:rsidR="00981DAF" w:rsidRPr="0094732C" w:rsidRDefault="00663F18" w:rsidP="00981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The coal power plant</w:t>
      </w:r>
      <w:r w:rsidR="009A6CDB" w:rsidRPr="0094732C">
        <w:rPr>
          <w:sz w:val="24"/>
          <w:szCs w:val="24"/>
        </w:rPr>
        <w:t xml:space="preserve"> </w:t>
      </w:r>
      <w:r w:rsidRPr="0094732C">
        <w:rPr>
          <w:sz w:val="24"/>
          <w:szCs w:val="24"/>
        </w:rPr>
        <w:t xml:space="preserve">converts the coal from the mining industries to energy and heat, producing 75 PJ of electricity and </w:t>
      </w:r>
      <w:r w:rsidR="009A6CDB" w:rsidRPr="0094732C">
        <w:rPr>
          <w:sz w:val="24"/>
          <w:szCs w:val="24"/>
        </w:rPr>
        <w:t>2</w:t>
      </w:r>
      <w:r w:rsidRPr="0094732C">
        <w:rPr>
          <w:sz w:val="24"/>
          <w:szCs w:val="24"/>
        </w:rPr>
        <w:t>5 PJ of heat. Losses during transformation account for the rest of the coal supply</w:t>
      </w:r>
      <w:r w:rsidRPr="0094732C">
        <w:rPr>
          <w:i/>
          <w:iCs/>
          <w:sz w:val="24"/>
          <w:szCs w:val="24"/>
        </w:rPr>
        <w:t>.</w:t>
      </w:r>
    </w:p>
    <w:p w14:paraId="5F351B01" w14:textId="13AA2E2C" w:rsidR="00663F18" w:rsidRPr="0094732C" w:rsidRDefault="00663F18" w:rsidP="00663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In addition, according to the Ministry of Energy, 60 PJ of electricity are generated from renewable sources (50% from wind, 50% from solar).</w:t>
      </w:r>
    </w:p>
    <w:p w14:paraId="41922362" w14:textId="79057C58" w:rsidR="00663F18" w:rsidRPr="0094732C" w:rsidRDefault="00663F18" w:rsidP="00663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The resulting electricity from solar</w:t>
      </w:r>
      <w:r w:rsidR="002570EF">
        <w:rPr>
          <w:sz w:val="24"/>
          <w:szCs w:val="24"/>
        </w:rPr>
        <w:t>, wind</w:t>
      </w:r>
      <w:r w:rsidRPr="0094732C">
        <w:rPr>
          <w:sz w:val="24"/>
          <w:szCs w:val="24"/>
        </w:rPr>
        <w:t xml:space="preserve"> and coal is used as follows:</w:t>
      </w:r>
    </w:p>
    <w:p w14:paraId="04736C64" w14:textId="1326256A" w:rsidR="003C5AB8" w:rsidRPr="0094732C" w:rsidRDefault="003C5AB8" w:rsidP="003C5A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Agriculture 38 PJ</w:t>
      </w:r>
    </w:p>
    <w:p w14:paraId="06494584" w14:textId="77777777" w:rsidR="00981DAF" w:rsidRPr="0094732C" w:rsidRDefault="00663F18" w:rsidP="00981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732C">
        <w:rPr>
          <w:sz w:val="24"/>
          <w:szCs w:val="24"/>
        </w:rPr>
        <w:t>Mining 15 PJ</w:t>
      </w:r>
    </w:p>
    <w:p w14:paraId="32D0668B" w14:textId="77777777" w:rsidR="00981DAF" w:rsidRPr="0094732C" w:rsidRDefault="00663F18" w:rsidP="00981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732C">
        <w:rPr>
          <w:sz w:val="24"/>
          <w:szCs w:val="24"/>
        </w:rPr>
        <w:t>Manufacturing 20 PJ</w:t>
      </w:r>
    </w:p>
    <w:p w14:paraId="54AF8F82" w14:textId="77777777" w:rsidR="00981DAF" w:rsidRPr="0094732C" w:rsidRDefault="00663F18" w:rsidP="00981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732C">
        <w:rPr>
          <w:sz w:val="24"/>
          <w:szCs w:val="24"/>
        </w:rPr>
        <w:t>Electricity 32 PJ</w:t>
      </w:r>
    </w:p>
    <w:p w14:paraId="1E643F3E" w14:textId="643EB4EB" w:rsidR="00663F18" w:rsidRPr="0094732C" w:rsidRDefault="00663F18" w:rsidP="00981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732C">
        <w:rPr>
          <w:sz w:val="24"/>
          <w:szCs w:val="24"/>
        </w:rPr>
        <w:t>Households consume the rest of the electricity.</w:t>
      </w:r>
    </w:p>
    <w:p w14:paraId="1C3A1CA7" w14:textId="77777777" w:rsidR="00981DAF" w:rsidRPr="0094732C" w:rsidRDefault="00083987" w:rsidP="00981D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For heating</w:t>
      </w:r>
      <w:r w:rsidR="00981DAF" w:rsidRPr="0094732C">
        <w:rPr>
          <w:sz w:val="24"/>
          <w:szCs w:val="24"/>
        </w:rPr>
        <w:t>:</w:t>
      </w:r>
    </w:p>
    <w:p w14:paraId="5F43A030" w14:textId="77777777" w:rsidR="00981DAF" w:rsidRPr="0094732C" w:rsidRDefault="00981DAF" w:rsidP="00981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32C">
        <w:rPr>
          <w:sz w:val="24"/>
          <w:szCs w:val="24"/>
        </w:rPr>
        <w:t>H</w:t>
      </w:r>
      <w:r w:rsidR="00663F18" w:rsidRPr="0094732C">
        <w:rPr>
          <w:sz w:val="24"/>
          <w:szCs w:val="24"/>
        </w:rPr>
        <w:t>ouseholds use 2</w:t>
      </w:r>
      <w:r w:rsidR="009A6CDB" w:rsidRPr="0094732C">
        <w:rPr>
          <w:sz w:val="24"/>
          <w:szCs w:val="24"/>
        </w:rPr>
        <w:t>0</w:t>
      </w:r>
      <w:r w:rsidR="00663F18" w:rsidRPr="0094732C">
        <w:rPr>
          <w:sz w:val="24"/>
          <w:szCs w:val="24"/>
        </w:rPr>
        <w:t xml:space="preserve"> PJ of heat</w:t>
      </w:r>
    </w:p>
    <w:p w14:paraId="720C7738" w14:textId="77777777" w:rsidR="00981DAF" w:rsidRPr="0094732C" w:rsidRDefault="00663F18" w:rsidP="00981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32C">
        <w:rPr>
          <w:sz w:val="24"/>
          <w:szCs w:val="24"/>
        </w:rPr>
        <w:t>Electricity sector uses 2 PJ</w:t>
      </w:r>
    </w:p>
    <w:p w14:paraId="489DCAA5" w14:textId="7EC449D9" w:rsidR="00663F18" w:rsidRPr="0094732C" w:rsidRDefault="00981DAF" w:rsidP="00981D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732C">
        <w:rPr>
          <w:sz w:val="24"/>
          <w:szCs w:val="24"/>
        </w:rPr>
        <w:t>Mining uses the rest of heating</w:t>
      </w:r>
    </w:p>
    <w:p w14:paraId="65DF0A1E" w14:textId="77777777" w:rsidR="00981DAF" w:rsidRPr="0094732C" w:rsidRDefault="003341AC" w:rsidP="0033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In addition to coal,</w:t>
      </w:r>
      <w:r w:rsidR="00C66371" w:rsidRPr="0094732C">
        <w:rPr>
          <w:sz w:val="24"/>
          <w:szCs w:val="24"/>
        </w:rPr>
        <w:t xml:space="preserve"> 500 PJ of crude</w:t>
      </w:r>
      <w:r w:rsidR="003A3ED0" w:rsidRPr="0094732C">
        <w:rPr>
          <w:sz w:val="24"/>
          <w:szCs w:val="24"/>
        </w:rPr>
        <w:t xml:space="preserve"> </w:t>
      </w:r>
      <w:r w:rsidRPr="0094732C">
        <w:rPr>
          <w:sz w:val="24"/>
          <w:szCs w:val="24"/>
        </w:rPr>
        <w:t xml:space="preserve">is extracted from </w:t>
      </w:r>
      <w:r w:rsidR="003A3ED0" w:rsidRPr="0094732C">
        <w:rPr>
          <w:sz w:val="24"/>
          <w:szCs w:val="24"/>
        </w:rPr>
        <w:t xml:space="preserve">domestic deposits. </w:t>
      </w:r>
    </w:p>
    <w:p w14:paraId="290D239C" w14:textId="77777777" w:rsidR="00981DAF" w:rsidRPr="0094732C" w:rsidRDefault="00072D65" w:rsidP="00981DA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4732C">
        <w:rPr>
          <w:sz w:val="24"/>
          <w:szCs w:val="24"/>
        </w:rPr>
        <w:t xml:space="preserve">10 </w:t>
      </w:r>
      <w:r w:rsidR="003341AC" w:rsidRPr="0094732C">
        <w:rPr>
          <w:sz w:val="24"/>
          <w:szCs w:val="24"/>
        </w:rPr>
        <w:t xml:space="preserve">percent of crude is lost for various reasons during its extraction. </w:t>
      </w:r>
    </w:p>
    <w:p w14:paraId="5DDA1C23" w14:textId="77777777" w:rsidR="00981DAF" w:rsidRPr="0094732C" w:rsidRDefault="00515406" w:rsidP="00981DA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4732C">
        <w:rPr>
          <w:sz w:val="24"/>
          <w:szCs w:val="24"/>
        </w:rPr>
        <w:t xml:space="preserve">Crude is transformed into </w:t>
      </w:r>
      <w:proofErr w:type="spellStart"/>
      <w:r w:rsidRPr="0094732C">
        <w:rPr>
          <w:sz w:val="24"/>
          <w:szCs w:val="24"/>
        </w:rPr>
        <w:t>naptha</w:t>
      </w:r>
      <w:proofErr w:type="spellEnd"/>
      <w:r w:rsidRPr="0094732C">
        <w:rPr>
          <w:sz w:val="24"/>
          <w:szCs w:val="24"/>
        </w:rPr>
        <w:t xml:space="preserve"> (for plastics) and kerosene. </w:t>
      </w:r>
    </w:p>
    <w:p w14:paraId="3F5E1D26" w14:textId="0992E674" w:rsidR="00981DAF" w:rsidRPr="0094732C" w:rsidRDefault="008F693C" w:rsidP="00981DA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4732C">
        <w:rPr>
          <w:sz w:val="24"/>
          <w:szCs w:val="24"/>
        </w:rPr>
        <w:t>Eighty</w:t>
      </w:r>
      <w:r w:rsidR="00515406" w:rsidRPr="0094732C">
        <w:rPr>
          <w:sz w:val="24"/>
          <w:szCs w:val="24"/>
        </w:rPr>
        <w:t xml:space="preserve"> percent of the </w:t>
      </w:r>
      <w:r w:rsidR="003341AC" w:rsidRPr="0094732C">
        <w:rPr>
          <w:sz w:val="24"/>
          <w:szCs w:val="24"/>
        </w:rPr>
        <w:t>remaining crude is transformed by refineries into kerosene</w:t>
      </w:r>
      <w:r w:rsidRPr="0094732C">
        <w:rPr>
          <w:sz w:val="24"/>
          <w:szCs w:val="24"/>
        </w:rPr>
        <w:t xml:space="preserve"> for use by households. </w:t>
      </w:r>
    </w:p>
    <w:p w14:paraId="061F96D4" w14:textId="00871F79" w:rsidR="003341AC" w:rsidRPr="0094732C" w:rsidRDefault="00515406" w:rsidP="00981DA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4732C">
        <w:rPr>
          <w:sz w:val="24"/>
          <w:szCs w:val="24"/>
        </w:rPr>
        <w:t xml:space="preserve">Twenty percent of the remaining crude is transformed into </w:t>
      </w:r>
      <w:proofErr w:type="spellStart"/>
      <w:r w:rsidRPr="0094732C">
        <w:rPr>
          <w:sz w:val="24"/>
          <w:szCs w:val="24"/>
        </w:rPr>
        <w:t>naptha</w:t>
      </w:r>
      <w:proofErr w:type="spellEnd"/>
      <w:r w:rsidRPr="0094732C">
        <w:rPr>
          <w:sz w:val="24"/>
          <w:szCs w:val="24"/>
        </w:rPr>
        <w:t xml:space="preserve"> for plastics</w:t>
      </w:r>
      <w:r w:rsidRPr="0094732C">
        <w:rPr>
          <w:i/>
          <w:iCs/>
          <w:sz w:val="24"/>
          <w:szCs w:val="24"/>
        </w:rPr>
        <w:t>.</w:t>
      </w:r>
    </w:p>
    <w:p w14:paraId="7CFD4F6D" w14:textId="53B511C8" w:rsidR="00981DAF" w:rsidRPr="0094732C" w:rsidRDefault="00981DAF" w:rsidP="00C66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732C">
        <w:rPr>
          <w:sz w:val="24"/>
          <w:szCs w:val="24"/>
        </w:rPr>
        <w:t>According to the Ministry of Forestry, fuelwood is cut down by logging companies and households:</w:t>
      </w:r>
    </w:p>
    <w:p w14:paraId="3218A63F" w14:textId="77777777" w:rsidR="00981DAF" w:rsidRPr="0094732C" w:rsidRDefault="00981DAF" w:rsidP="00981DA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4732C">
        <w:rPr>
          <w:sz w:val="24"/>
          <w:szCs w:val="24"/>
        </w:rPr>
        <w:t>L</w:t>
      </w:r>
      <w:r w:rsidR="003A3ED0" w:rsidRPr="0094732C">
        <w:rPr>
          <w:sz w:val="24"/>
          <w:szCs w:val="24"/>
        </w:rPr>
        <w:t>ogging companies cut down</w:t>
      </w:r>
      <w:r w:rsidR="00C66371" w:rsidRPr="0094732C">
        <w:rPr>
          <w:sz w:val="24"/>
          <w:szCs w:val="24"/>
        </w:rPr>
        <w:t xml:space="preserve"> 50 PJ of fuel wood</w:t>
      </w:r>
    </w:p>
    <w:p w14:paraId="3F5A3571" w14:textId="64780C9B" w:rsidR="00C66371" w:rsidRDefault="00981DAF" w:rsidP="00981DA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4732C">
        <w:rPr>
          <w:sz w:val="24"/>
          <w:szCs w:val="24"/>
        </w:rPr>
        <w:t>H</w:t>
      </w:r>
      <w:r w:rsidR="00C66371" w:rsidRPr="0094732C">
        <w:rPr>
          <w:sz w:val="24"/>
          <w:szCs w:val="24"/>
        </w:rPr>
        <w:t xml:space="preserve">ouseholds also </w:t>
      </w:r>
      <w:r w:rsidR="003A3ED0" w:rsidRPr="0094732C">
        <w:rPr>
          <w:sz w:val="24"/>
          <w:szCs w:val="24"/>
        </w:rPr>
        <w:t xml:space="preserve">cut down </w:t>
      </w:r>
      <w:r w:rsidR="00C66371" w:rsidRPr="0094732C">
        <w:rPr>
          <w:sz w:val="24"/>
          <w:szCs w:val="24"/>
        </w:rPr>
        <w:t>50 PJ of fuel wood.</w:t>
      </w:r>
      <w:r w:rsidR="003A3ED0" w:rsidRPr="0094732C">
        <w:rPr>
          <w:sz w:val="24"/>
          <w:szCs w:val="24"/>
        </w:rPr>
        <w:t xml:space="preserve"> </w:t>
      </w:r>
    </w:p>
    <w:p w14:paraId="6C88862D" w14:textId="192FA9D7" w:rsidR="002570EF" w:rsidRPr="002570EF" w:rsidRDefault="002570EF" w:rsidP="002570EF">
      <w:pPr>
        <w:ind w:left="720"/>
        <w:rPr>
          <w:sz w:val="24"/>
          <w:szCs w:val="24"/>
        </w:rPr>
      </w:pPr>
      <w:r>
        <w:rPr>
          <w:sz w:val="24"/>
          <w:szCs w:val="24"/>
        </w:rPr>
        <w:t>All of the fuelwood is used by households for cooking.</w:t>
      </w:r>
    </w:p>
    <w:p w14:paraId="0B1F670B" w14:textId="0C15E92B" w:rsidR="00C66371" w:rsidRPr="0094732C" w:rsidRDefault="00C66371" w:rsidP="00C66371">
      <w:pPr>
        <w:pStyle w:val="ListParagraph"/>
        <w:rPr>
          <w:sz w:val="24"/>
          <w:szCs w:val="24"/>
        </w:rPr>
      </w:pPr>
    </w:p>
    <w:p w14:paraId="3F9EBB56" w14:textId="362A02E8" w:rsidR="003341AC" w:rsidRDefault="003341AC" w:rsidP="00C66371">
      <w:pPr>
        <w:pStyle w:val="ListParagraph"/>
      </w:pPr>
    </w:p>
    <w:p w14:paraId="04BE44B8" w14:textId="125EF06F" w:rsidR="00016008" w:rsidRDefault="00016008" w:rsidP="00C66371">
      <w:pPr>
        <w:pStyle w:val="ListParagraph"/>
      </w:pPr>
    </w:p>
    <w:p w14:paraId="1AE90953" w14:textId="5E6E0E33" w:rsidR="00016008" w:rsidRPr="00D80F3B" w:rsidRDefault="00016008" w:rsidP="00016008">
      <w:pPr>
        <w:pStyle w:val="ListParagraph"/>
        <w:ind w:left="0"/>
        <w:rPr>
          <w:i/>
          <w:iCs/>
          <w:sz w:val="28"/>
          <w:szCs w:val="28"/>
        </w:rPr>
      </w:pPr>
      <w:r w:rsidRPr="00D80F3B">
        <w:rPr>
          <w:i/>
          <w:iCs/>
          <w:sz w:val="28"/>
          <w:szCs w:val="28"/>
        </w:rPr>
        <w:t>Deriving indicators</w:t>
      </w:r>
    </w:p>
    <w:p w14:paraId="30AF8074" w14:textId="2A5CA10C" w:rsidR="00016008" w:rsidRDefault="00016008" w:rsidP="00016008">
      <w:pPr>
        <w:pStyle w:val="ListParagraph"/>
        <w:ind w:left="0"/>
        <w:rPr>
          <w:i/>
          <w:iCs/>
          <w:sz w:val="24"/>
          <w:szCs w:val="24"/>
        </w:rPr>
      </w:pPr>
    </w:p>
    <w:p w14:paraId="3E9B02AE" w14:textId="10DE0FAC" w:rsidR="00D80F3B" w:rsidRPr="0094732C" w:rsidRDefault="00D80F3B" w:rsidP="00016008">
      <w:pPr>
        <w:pStyle w:val="ListParagraph"/>
        <w:ind w:left="0"/>
        <w:rPr>
          <w:i/>
          <w:iCs/>
          <w:sz w:val="24"/>
          <w:szCs w:val="24"/>
        </w:rPr>
      </w:pPr>
      <w:r w:rsidRPr="0094732C">
        <w:rPr>
          <w:i/>
          <w:iCs/>
          <w:sz w:val="24"/>
          <w:szCs w:val="24"/>
        </w:rPr>
        <w:t>Calculate the following:</w:t>
      </w:r>
    </w:p>
    <w:p w14:paraId="0812CEAB" w14:textId="63090BB6" w:rsidR="00072B89" w:rsidRPr="0094732C" w:rsidRDefault="00072B89" w:rsidP="00072B8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732C">
        <w:rPr>
          <w:sz w:val="24"/>
          <w:szCs w:val="24"/>
        </w:rPr>
        <w:t>Gross energy input for the country</w:t>
      </w:r>
    </w:p>
    <w:p w14:paraId="3C4708D9" w14:textId="68D32A83" w:rsidR="00016008" w:rsidRPr="0094732C" w:rsidRDefault="00D80F3B" w:rsidP="00D80F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732C">
        <w:rPr>
          <w:sz w:val="24"/>
          <w:szCs w:val="24"/>
        </w:rPr>
        <w:t>N</w:t>
      </w:r>
      <w:r w:rsidR="00016008" w:rsidRPr="0094732C">
        <w:rPr>
          <w:sz w:val="24"/>
          <w:szCs w:val="24"/>
        </w:rPr>
        <w:t>et domestic energy use</w:t>
      </w:r>
      <w:r w:rsidRPr="0094732C">
        <w:rPr>
          <w:sz w:val="24"/>
          <w:szCs w:val="24"/>
        </w:rPr>
        <w:t xml:space="preserve"> by industry and for the country</w:t>
      </w:r>
    </w:p>
    <w:p w14:paraId="36597B22" w14:textId="42F3A5EC" w:rsidR="00016008" w:rsidRPr="0094732C" w:rsidRDefault="00BF372E" w:rsidP="000160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732C">
        <w:rPr>
          <w:sz w:val="24"/>
          <w:szCs w:val="24"/>
        </w:rPr>
        <w:t>Using the below table for value added (in millions of dollars), calculate the energy efficiency of each industry</w:t>
      </w:r>
      <w:r w:rsidR="003A3820">
        <w:rPr>
          <w:sz w:val="24"/>
          <w:szCs w:val="24"/>
        </w:rPr>
        <w:t xml:space="preserve"> in </w:t>
      </w:r>
      <w:r w:rsidR="003A3820" w:rsidRPr="003A3820">
        <w:rPr>
          <w:b/>
          <w:bCs/>
          <w:sz w:val="24"/>
          <w:szCs w:val="24"/>
        </w:rPr>
        <w:t>MJ/$</w:t>
      </w:r>
      <w:r w:rsidRPr="003A3820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</w:tblGrid>
      <w:tr w:rsidR="00BF372E" w:rsidRPr="0094732C" w14:paraId="54DA92A1" w14:textId="77777777" w:rsidTr="00BF372E">
        <w:trPr>
          <w:trHeight w:val="345"/>
          <w:jc w:val="center"/>
        </w:trPr>
        <w:tc>
          <w:tcPr>
            <w:tcW w:w="1114" w:type="dxa"/>
          </w:tcPr>
          <w:p w14:paraId="206EEC55" w14:textId="1988E063" w:rsidR="00BF372E" w:rsidRPr="0094732C" w:rsidRDefault="00BF372E" w:rsidP="00BF372E">
            <w:pPr>
              <w:pStyle w:val="ListParagraph"/>
              <w:ind w:left="0"/>
              <w:rPr>
                <w:sz w:val="24"/>
                <w:szCs w:val="24"/>
              </w:rPr>
            </w:pPr>
            <w:r w:rsidRPr="0094732C">
              <w:rPr>
                <w:sz w:val="24"/>
                <w:szCs w:val="24"/>
              </w:rPr>
              <w:t>ISIC A</w:t>
            </w:r>
          </w:p>
        </w:tc>
        <w:tc>
          <w:tcPr>
            <w:tcW w:w="1114" w:type="dxa"/>
          </w:tcPr>
          <w:p w14:paraId="5A6D38A4" w14:textId="59C0E31D" w:rsidR="00BF372E" w:rsidRPr="0094732C" w:rsidRDefault="00BF372E" w:rsidP="00BF372E">
            <w:pPr>
              <w:pStyle w:val="ListParagraph"/>
              <w:ind w:left="0"/>
              <w:rPr>
                <w:sz w:val="24"/>
                <w:szCs w:val="24"/>
              </w:rPr>
            </w:pPr>
            <w:r w:rsidRPr="0094732C">
              <w:rPr>
                <w:sz w:val="24"/>
                <w:szCs w:val="24"/>
              </w:rPr>
              <w:t>ISIC B</w:t>
            </w:r>
          </w:p>
        </w:tc>
        <w:tc>
          <w:tcPr>
            <w:tcW w:w="1114" w:type="dxa"/>
          </w:tcPr>
          <w:p w14:paraId="2B22DB86" w14:textId="3F6DA01F" w:rsidR="00BF372E" w:rsidRPr="0094732C" w:rsidRDefault="00BF372E" w:rsidP="00BF372E">
            <w:pPr>
              <w:pStyle w:val="ListParagraph"/>
              <w:ind w:left="0"/>
              <w:rPr>
                <w:sz w:val="24"/>
                <w:szCs w:val="24"/>
              </w:rPr>
            </w:pPr>
            <w:r w:rsidRPr="0094732C">
              <w:rPr>
                <w:sz w:val="24"/>
                <w:szCs w:val="24"/>
              </w:rPr>
              <w:t>ISIC C</w:t>
            </w:r>
          </w:p>
        </w:tc>
        <w:tc>
          <w:tcPr>
            <w:tcW w:w="1114" w:type="dxa"/>
          </w:tcPr>
          <w:p w14:paraId="734C6564" w14:textId="66A0A475" w:rsidR="00BF372E" w:rsidRPr="0094732C" w:rsidRDefault="00BF372E" w:rsidP="00BF372E">
            <w:pPr>
              <w:pStyle w:val="ListParagraph"/>
              <w:ind w:left="0"/>
              <w:rPr>
                <w:sz w:val="24"/>
                <w:szCs w:val="24"/>
              </w:rPr>
            </w:pPr>
            <w:r w:rsidRPr="0094732C">
              <w:rPr>
                <w:sz w:val="24"/>
                <w:szCs w:val="24"/>
              </w:rPr>
              <w:t>ISIC D</w:t>
            </w:r>
          </w:p>
        </w:tc>
      </w:tr>
      <w:tr w:rsidR="003A3820" w:rsidRPr="0094732C" w14:paraId="7646A87F" w14:textId="77777777" w:rsidTr="007C2529">
        <w:trPr>
          <w:trHeight w:val="353"/>
          <w:jc w:val="center"/>
        </w:trPr>
        <w:tc>
          <w:tcPr>
            <w:tcW w:w="1114" w:type="dxa"/>
            <w:vAlign w:val="center"/>
          </w:tcPr>
          <w:p w14:paraId="60381A81" w14:textId="044B248F" w:rsidR="003A3820" w:rsidRPr="0094732C" w:rsidRDefault="003A3820" w:rsidP="003A38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3600.34</w:t>
            </w:r>
          </w:p>
        </w:tc>
        <w:tc>
          <w:tcPr>
            <w:tcW w:w="1114" w:type="dxa"/>
            <w:vAlign w:val="center"/>
          </w:tcPr>
          <w:p w14:paraId="635DB5E8" w14:textId="3B726E7A" w:rsidR="003A3820" w:rsidRPr="0094732C" w:rsidRDefault="003A3820" w:rsidP="003A38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6264.16</w:t>
            </w:r>
          </w:p>
        </w:tc>
        <w:tc>
          <w:tcPr>
            <w:tcW w:w="1114" w:type="dxa"/>
            <w:vAlign w:val="center"/>
          </w:tcPr>
          <w:p w14:paraId="1D186677" w14:textId="4F5164FF" w:rsidR="003A3820" w:rsidRPr="0094732C" w:rsidRDefault="003A3820" w:rsidP="003A38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13264.6</w:t>
            </w:r>
          </w:p>
        </w:tc>
        <w:tc>
          <w:tcPr>
            <w:tcW w:w="1114" w:type="dxa"/>
            <w:vAlign w:val="center"/>
          </w:tcPr>
          <w:p w14:paraId="4C1FAD42" w14:textId="0B00EB69" w:rsidR="003A3820" w:rsidRPr="0094732C" w:rsidRDefault="003A3820" w:rsidP="003A38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4153.73</w:t>
            </w:r>
          </w:p>
        </w:tc>
      </w:tr>
    </w:tbl>
    <w:p w14:paraId="14CAA9D2" w14:textId="77777777" w:rsidR="00072B89" w:rsidRPr="0094732C" w:rsidRDefault="00072B89" w:rsidP="00D80F3B">
      <w:pPr>
        <w:rPr>
          <w:i/>
          <w:iCs/>
          <w:sz w:val="24"/>
          <w:szCs w:val="24"/>
        </w:rPr>
      </w:pPr>
    </w:p>
    <w:p w14:paraId="37B9A061" w14:textId="6D13344F" w:rsidR="00D80F3B" w:rsidRPr="0094732C" w:rsidRDefault="00D80F3B" w:rsidP="00D80F3B">
      <w:pPr>
        <w:rPr>
          <w:i/>
          <w:iCs/>
          <w:sz w:val="24"/>
          <w:szCs w:val="24"/>
        </w:rPr>
      </w:pPr>
      <w:r w:rsidRPr="0094732C">
        <w:rPr>
          <w:i/>
          <w:iCs/>
          <w:sz w:val="24"/>
          <w:szCs w:val="24"/>
        </w:rPr>
        <w:t>How would you explain or interpret these indicators?</w:t>
      </w:r>
    </w:p>
    <w:sectPr w:rsidR="00D80F3B" w:rsidRPr="0094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91C8" w14:textId="77777777" w:rsidR="005902AD" w:rsidRDefault="005902AD" w:rsidP="00405430">
      <w:pPr>
        <w:spacing w:after="0" w:line="240" w:lineRule="auto"/>
      </w:pPr>
      <w:r>
        <w:separator/>
      </w:r>
    </w:p>
  </w:endnote>
  <w:endnote w:type="continuationSeparator" w:id="0">
    <w:p w14:paraId="2ECBE4E7" w14:textId="77777777" w:rsidR="005902AD" w:rsidRDefault="005902AD" w:rsidP="0040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B0A6" w14:textId="77777777" w:rsidR="005902AD" w:rsidRDefault="005902AD" w:rsidP="00405430">
      <w:pPr>
        <w:spacing w:after="0" w:line="240" w:lineRule="auto"/>
      </w:pPr>
      <w:r>
        <w:separator/>
      </w:r>
    </w:p>
  </w:footnote>
  <w:footnote w:type="continuationSeparator" w:id="0">
    <w:p w14:paraId="342B8B11" w14:textId="77777777" w:rsidR="005902AD" w:rsidRDefault="005902AD" w:rsidP="0040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954"/>
    <w:multiLevelType w:val="hybridMultilevel"/>
    <w:tmpl w:val="DD4C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740D3"/>
    <w:multiLevelType w:val="hybridMultilevel"/>
    <w:tmpl w:val="E70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EFB"/>
    <w:multiLevelType w:val="hybridMultilevel"/>
    <w:tmpl w:val="816A4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F25"/>
    <w:multiLevelType w:val="hybridMultilevel"/>
    <w:tmpl w:val="22240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5509A"/>
    <w:multiLevelType w:val="hybridMultilevel"/>
    <w:tmpl w:val="D0D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BA1"/>
    <w:multiLevelType w:val="hybridMultilevel"/>
    <w:tmpl w:val="F7809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135B5"/>
    <w:multiLevelType w:val="hybridMultilevel"/>
    <w:tmpl w:val="961EA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202E4"/>
    <w:multiLevelType w:val="hybridMultilevel"/>
    <w:tmpl w:val="9746C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88059">
    <w:abstractNumId w:val="1"/>
  </w:num>
  <w:num w:numId="2" w16cid:durableId="1761103617">
    <w:abstractNumId w:val="0"/>
  </w:num>
  <w:num w:numId="3" w16cid:durableId="1897466814">
    <w:abstractNumId w:val="3"/>
  </w:num>
  <w:num w:numId="4" w16cid:durableId="394403132">
    <w:abstractNumId w:val="7"/>
  </w:num>
  <w:num w:numId="5" w16cid:durableId="709690713">
    <w:abstractNumId w:val="6"/>
  </w:num>
  <w:num w:numId="6" w16cid:durableId="1977564318">
    <w:abstractNumId w:val="2"/>
  </w:num>
  <w:num w:numId="7" w16cid:durableId="1884443437">
    <w:abstractNumId w:val="4"/>
  </w:num>
  <w:num w:numId="8" w16cid:durableId="1511724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11C51"/>
    <w:rsid w:val="00016008"/>
    <w:rsid w:val="00072B89"/>
    <w:rsid w:val="00072D65"/>
    <w:rsid w:val="00076F45"/>
    <w:rsid w:val="00083987"/>
    <w:rsid w:val="000859A6"/>
    <w:rsid w:val="000E015B"/>
    <w:rsid w:val="001655E4"/>
    <w:rsid w:val="00175C00"/>
    <w:rsid w:val="00181545"/>
    <w:rsid w:val="002570EF"/>
    <w:rsid w:val="003341AC"/>
    <w:rsid w:val="003A3820"/>
    <w:rsid w:val="003A3ED0"/>
    <w:rsid w:val="003C5AB8"/>
    <w:rsid w:val="00405430"/>
    <w:rsid w:val="004A32D2"/>
    <w:rsid w:val="00515406"/>
    <w:rsid w:val="005902AD"/>
    <w:rsid w:val="005F07A7"/>
    <w:rsid w:val="006276C3"/>
    <w:rsid w:val="00663F18"/>
    <w:rsid w:val="006E5996"/>
    <w:rsid w:val="00765713"/>
    <w:rsid w:val="008F693C"/>
    <w:rsid w:val="0094732C"/>
    <w:rsid w:val="00981DAF"/>
    <w:rsid w:val="009A6CDB"/>
    <w:rsid w:val="009C2264"/>
    <w:rsid w:val="00B2739F"/>
    <w:rsid w:val="00B53DD5"/>
    <w:rsid w:val="00BF372E"/>
    <w:rsid w:val="00C35613"/>
    <w:rsid w:val="00C66371"/>
    <w:rsid w:val="00D2242D"/>
    <w:rsid w:val="00D80F3B"/>
    <w:rsid w:val="00F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CBC36"/>
  <w15:chartTrackingRefBased/>
  <w15:docId w15:val="{6F828CD4-5E10-41D7-9FA0-5464788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30"/>
    <w:rPr>
      <w:lang w:val="en-GB"/>
    </w:rPr>
  </w:style>
  <w:style w:type="table" w:styleId="TableGrid">
    <w:name w:val="Table Grid"/>
    <w:basedOn w:val="TableNormal"/>
    <w:uiPriority w:val="39"/>
    <w:rsid w:val="00B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Props1.xml><?xml version="1.0" encoding="utf-8"?>
<ds:datastoreItem xmlns:ds="http://schemas.openxmlformats.org/officeDocument/2006/customXml" ds:itemID="{198897F3-A63B-4907-B870-6986996E4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51583-5829-4043-A3DA-74A579C6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7454-78C1-4C5B-B73B-7D1BBAEE00F7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Ying Chan</dc:creator>
  <cp:keywords/>
  <dc:description/>
  <cp:lastModifiedBy>Jessica Ying Chan</cp:lastModifiedBy>
  <cp:revision>12</cp:revision>
  <dcterms:created xsi:type="dcterms:W3CDTF">2023-03-25T22:32:00Z</dcterms:created>
  <dcterms:modified xsi:type="dcterms:W3CDTF">2023-04-11T06:52:00Z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  <property fmtid="{D5CDD505-2E9C-101B-9397-08002B2CF9AE}" pid="3" name="MediaServiceImageTags">
    <vt:lpwstr/>
  </property>
</Properties>
</file>