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6FB7B" w14:textId="77777777" w:rsidR="00340ABB" w:rsidRDefault="00340ABB" w:rsidP="00340ABB">
      <w:pPr>
        <w:spacing w:line="276" w:lineRule="auto"/>
      </w:pPr>
      <w:bookmarkStart w:id="0" w:name="_Hlk37709654"/>
      <w:bookmarkEnd w:id="0"/>
    </w:p>
    <w:p w14:paraId="712A762C" w14:textId="77777777" w:rsidR="00340ABB" w:rsidRDefault="00340ABB" w:rsidP="00340ABB">
      <w:pPr>
        <w:tabs>
          <w:tab w:val="left" w:pos="90"/>
        </w:tabs>
        <w:spacing w:line="276" w:lineRule="auto"/>
        <w:ind w:hanging="180"/>
        <w:rPr>
          <w:rFonts w:ascii="News Gothic MT" w:hAnsi="News Gothic MT"/>
          <w:b/>
          <w:noProof/>
          <w:sz w:val="48"/>
          <w:szCs w:val="48"/>
        </w:rPr>
      </w:pPr>
      <w:r>
        <w:rPr>
          <w:noProof/>
          <w:lang w:val="nl-NL" w:eastAsia="nl-NL"/>
        </w:rPr>
        <w:drawing>
          <wp:anchor distT="0" distB="0" distL="114300" distR="114300" simplePos="0" relativeHeight="251659264" behindDoc="1" locked="0" layoutInCell="1" allowOverlap="1" wp14:anchorId="25FB56ED" wp14:editId="364283E3">
            <wp:simplePos x="0" y="0"/>
            <wp:positionH relativeFrom="column">
              <wp:posOffset>-67310</wp:posOffset>
            </wp:positionH>
            <wp:positionV relativeFrom="paragraph">
              <wp:posOffset>-227965</wp:posOffset>
            </wp:positionV>
            <wp:extent cx="2239645" cy="1046480"/>
            <wp:effectExtent l="0" t="0" r="0" b="0"/>
            <wp:wrapNone/>
            <wp:docPr id="6" name="Picture 6" descr="Description: MAC HD:Users:Own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MAC HD:Users:Owner:Desktop: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l="13066" t="27065" r="12012" b="27538"/>
                    <a:stretch>
                      <a:fillRect/>
                    </a:stretch>
                  </pic:blipFill>
                  <pic:spPr bwMode="auto">
                    <a:xfrm>
                      <a:off x="0" y="0"/>
                      <a:ext cx="2239645"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ews Gothic MT" w:hAnsi="News Gothic MT"/>
          <w:b/>
          <w:noProof/>
          <w:sz w:val="48"/>
          <w:szCs w:val="48"/>
        </w:rPr>
        <w:t xml:space="preserve"> </w:t>
      </w:r>
    </w:p>
    <w:p w14:paraId="050463AF" w14:textId="77777777" w:rsidR="00340ABB" w:rsidRDefault="00340ABB" w:rsidP="00340ABB">
      <w:pPr>
        <w:spacing w:line="276" w:lineRule="auto"/>
        <w:rPr>
          <w:rFonts w:ascii="News Gothic MT" w:hAnsi="News Gothic MT"/>
          <w:b/>
          <w:noProof/>
          <w:sz w:val="48"/>
          <w:szCs w:val="48"/>
        </w:rPr>
      </w:pPr>
    </w:p>
    <w:p w14:paraId="1470E10E" w14:textId="77777777" w:rsidR="00340ABB" w:rsidRPr="007B357A" w:rsidRDefault="00340ABB" w:rsidP="00340ABB">
      <w:pPr>
        <w:pStyle w:val="CoverPageHeadline"/>
        <w:jc w:val="center"/>
      </w:pPr>
    </w:p>
    <w:p w14:paraId="49769D91" w14:textId="58B3D299" w:rsidR="00340ABB" w:rsidRPr="008B46B2" w:rsidRDefault="0017665E" w:rsidP="00340ABB">
      <w:pPr>
        <w:pStyle w:val="CoverPageHeadline"/>
        <w:jc w:val="center"/>
        <w:rPr>
          <w:color w:val="2F7BB4"/>
        </w:rPr>
      </w:pPr>
      <w:r>
        <w:rPr>
          <w:color w:val="2F7BB4"/>
        </w:rPr>
        <w:t>Deriving Indicators from SEEA EEA</w:t>
      </w:r>
      <w:r w:rsidR="00902440">
        <w:rPr>
          <w:color w:val="2F7BB4"/>
        </w:rPr>
        <w:t xml:space="preserve"> </w:t>
      </w:r>
    </w:p>
    <w:p w14:paraId="6687A874" w14:textId="77777777" w:rsidR="00340ABB" w:rsidRPr="008B46B2" w:rsidRDefault="00340ABB" w:rsidP="00340ABB">
      <w:pPr>
        <w:pStyle w:val="CoverPageHeadline"/>
        <w:jc w:val="center"/>
        <w:rPr>
          <w:color w:val="2F7BB4"/>
        </w:rPr>
      </w:pPr>
    </w:p>
    <w:p w14:paraId="7D564FBD" w14:textId="280B90C8" w:rsidR="00340ABB" w:rsidRPr="008B46B2" w:rsidRDefault="0017665E" w:rsidP="00340ABB">
      <w:pPr>
        <w:pStyle w:val="CoverPageHeadline"/>
        <w:jc w:val="center"/>
        <w:rPr>
          <w:color w:val="2F7BB4"/>
        </w:rPr>
      </w:pPr>
      <w:r>
        <w:rPr>
          <w:color w:val="2F7BB4"/>
        </w:rPr>
        <w:t>Webinar</w:t>
      </w:r>
    </w:p>
    <w:p w14:paraId="733E118C" w14:textId="77777777" w:rsidR="00340ABB" w:rsidRPr="008B46B2" w:rsidRDefault="00340ABB" w:rsidP="00340ABB">
      <w:pPr>
        <w:pStyle w:val="CoverPageHeadline"/>
        <w:jc w:val="center"/>
        <w:rPr>
          <w:color w:val="2F7BB4"/>
        </w:rPr>
      </w:pPr>
    </w:p>
    <w:p w14:paraId="2F342CDC" w14:textId="442A83E5" w:rsidR="00340ABB" w:rsidRDefault="00902440" w:rsidP="00340ABB">
      <w:pPr>
        <w:pStyle w:val="CoverPageHeadline"/>
        <w:jc w:val="center"/>
        <w:rPr>
          <w:color w:val="2F7BB4"/>
        </w:rPr>
      </w:pPr>
      <w:r>
        <w:rPr>
          <w:color w:val="2F7BB4"/>
        </w:rPr>
        <w:t>2</w:t>
      </w:r>
      <w:r w:rsidR="00340ABB">
        <w:rPr>
          <w:color w:val="2F7BB4"/>
        </w:rPr>
        <w:t xml:space="preserve"> </w:t>
      </w:r>
      <w:r w:rsidR="0017665E">
        <w:rPr>
          <w:color w:val="2F7BB4"/>
        </w:rPr>
        <w:t>June</w:t>
      </w:r>
      <w:r w:rsidR="00340ABB" w:rsidRPr="008B46B2">
        <w:rPr>
          <w:color w:val="2F7BB4"/>
        </w:rPr>
        <w:t xml:space="preserve"> 20</w:t>
      </w:r>
      <w:r w:rsidR="00340ABB">
        <w:rPr>
          <w:color w:val="2F7BB4"/>
        </w:rPr>
        <w:t>20</w:t>
      </w:r>
      <w:r w:rsidR="005B136D">
        <w:rPr>
          <w:color w:val="2F7BB4"/>
        </w:rPr>
        <w:t xml:space="preserve"> </w:t>
      </w:r>
    </w:p>
    <w:p w14:paraId="7FA9B747" w14:textId="698E6F87" w:rsidR="00340ABB" w:rsidRPr="008B46B2" w:rsidRDefault="00340ABB" w:rsidP="00340ABB">
      <w:pPr>
        <w:pStyle w:val="CoverPageHeadline"/>
        <w:jc w:val="center"/>
        <w:rPr>
          <w:color w:val="2F7BB4"/>
        </w:rPr>
      </w:pPr>
    </w:p>
    <w:p w14:paraId="2CE92A50" w14:textId="77777777" w:rsidR="00340ABB" w:rsidRDefault="00340ABB" w:rsidP="00340ABB">
      <w:pPr>
        <w:spacing w:line="276" w:lineRule="auto"/>
        <w:rPr>
          <w:rFonts w:ascii="News Gothic" w:hAnsi="News Gothic"/>
        </w:rPr>
      </w:pPr>
    </w:p>
    <w:p w14:paraId="0808FAEF" w14:textId="77777777" w:rsidR="00340ABB" w:rsidRDefault="00340ABB" w:rsidP="00340ABB">
      <w:pPr>
        <w:spacing w:line="276" w:lineRule="auto"/>
        <w:rPr>
          <w:rFonts w:ascii="News Gothic" w:hAnsi="News Gothic"/>
        </w:rPr>
      </w:pPr>
    </w:p>
    <w:p w14:paraId="5B8F5B52" w14:textId="77777777" w:rsidR="00340ABB" w:rsidRPr="00B55EAC" w:rsidRDefault="00340ABB" w:rsidP="00340ABB">
      <w:pPr>
        <w:spacing w:line="276" w:lineRule="auto"/>
        <w:rPr>
          <w:rFonts w:ascii="News Gothic" w:hAnsi="News Gothic"/>
        </w:rPr>
      </w:pPr>
    </w:p>
    <w:p w14:paraId="25AF30FB" w14:textId="77777777" w:rsidR="00340ABB" w:rsidRDefault="00340ABB" w:rsidP="00340ABB">
      <w:pPr>
        <w:pStyle w:val="FranklinHeader"/>
        <w:ind w:firstLine="720"/>
        <w:jc w:val="center"/>
      </w:pPr>
    </w:p>
    <w:p w14:paraId="4CF6DF01" w14:textId="77777777" w:rsidR="00340ABB" w:rsidRDefault="00340ABB" w:rsidP="00340ABB">
      <w:pPr>
        <w:pStyle w:val="FranklinHeader"/>
        <w:ind w:firstLine="720"/>
        <w:jc w:val="center"/>
      </w:pPr>
    </w:p>
    <w:p w14:paraId="35D610B1" w14:textId="77777777" w:rsidR="00340ABB" w:rsidRDefault="00340ABB" w:rsidP="00340ABB">
      <w:pPr>
        <w:pStyle w:val="FranklinHeader"/>
        <w:ind w:firstLine="720"/>
        <w:jc w:val="center"/>
      </w:pPr>
    </w:p>
    <w:p w14:paraId="704B1C48" w14:textId="77777777" w:rsidR="00340ABB" w:rsidRDefault="00340ABB" w:rsidP="00340ABB">
      <w:pPr>
        <w:pStyle w:val="FranklinHeader"/>
        <w:ind w:firstLine="720"/>
        <w:jc w:val="center"/>
      </w:pPr>
      <w:r>
        <w:rPr>
          <w:noProof/>
          <w:lang w:val="nl-NL" w:eastAsia="nl-NL"/>
        </w:rPr>
        <w:drawing>
          <wp:inline distT="0" distB="0" distL="0" distR="0" wp14:anchorId="30CA6160" wp14:editId="5F066568">
            <wp:extent cx="918556" cy="956603"/>
            <wp:effectExtent l="0" t="0" r="0" b="0"/>
            <wp:docPr id="74" name="Picture 7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8" cy="962198"/>
                    </a:xfrm>
                    <a:prstGeom prst="rect">
                      <a:avLst/>
                    </a:prstGeom>
                    <a:noFill/>
                    <a:ln>
                      <a:noFill/>
                    </a:ln>
                  </pic:spPr>
                </pic:pic>
              </a:graphicData>
            </a:graphic>
          </wp:inline>
        </w:drawing>
      </w:r>
    </w:p>
    <w:p w14:paraId="0C88E906" w14:textId="1640FB39" w:rsidR="00340ABB" w:rsidRDefault="00340ABB">
      <w:r>
        <w:br w:type="page"/>
      </w:r>
    </w:p>
    <w:p w14:paraId="7B60502F" w14:textId="77777777" w:rsidR="00340ABB" w:rsidRDefault="00340ABB" w:rsidP="00340ABB">
      <w:pPr>
        <w:pStyle w:val="FranklinHeader"/>
        <w:spacing w:before="240" w:after="240"/>
        <w:jc w:val="center"/>
        <w:rPr>
          <w:rFonts w:ascii="Palatino Linotype" w:hAnsi="Palatino Linotype"/>
          <w:u w:val="single"/>
          <w:lang w:val="en-GB"/>
        </w:rPr>
      </w:pPr>
      <w:r>
        <w:rPr>
          <w:rFonts w:ascii="Palatino Linotype" w:hAnsi="Palatino Linotype"/>
          <w:u w:val="single"/>
          <w:lang w:val="en-GB"/>
        </w:rPr>
        <w:lastRenderedPageBreak/>
        <w:t>Background</w:t>
      </w:r>
    </w:p>
    <w:p w14:paraId="625E768A" w14:textId="5012C971" w:rsidR="00097AAF" w:rsidRDefault="0001568E" w:rsidP="00DF4585">
      <w:pPr>
        <w:pStyle w:val="ListParagraph"/>
        <w:numPr>
          <w:ilvl w:val="0"/>
          <w:numId w:val="1"/>
        </w:numPr>
        <w:spacing w:before="240" w:after="0" w:line="276" w:lineRule="auto"/>
        <w:jc w:val="both"/>
        <w:rPr>
          <w:rFonts w:ascii="Palatino Linotype" w:hAnsi="Palatino Linotype" w:cs="Times New Roman"/>
        </w:rPr>
      </w:pPr>
      <w:r w:rsidRPr="0001568E">
        <w:rPr>
          <w:rFonts w:ascii="Palatino Linotype" w:hAnsi="Palatino Linotype" w:cs="Times New Roman"/>
        </w:rPr>
        <w:t>The objective of the indicator</w:t>
      </w:r>
      <w:r w:rsidR="00902440">
        <w:rPr>
          <w:rFonts w:ascii="Palatino Linotype" w:hAnsi="Palatino Linotype" w:cs="Times New Roman"/>
        </w:rPr>
        <w:t xml:space="preserve"> workstream </w:t>
      </w:r>
      <w:r w:rsidR="00097AAF">
        <w:rPr>
          <w:rFonts w:ascii="Palatino Linotype" w:hAnsi="Palatino Linotype" w:cs="Times New Roman"/>
        </w:rPr>
        <w:t>for</w:t>
      </w:r>
      <w:r w:rsidR="00902440" w:rsidRPr="00902440">
        <w:rPr>
          <w:rFonts w:ascii="Palatino Linotype" w:hAnsi="Palatino Linotype" w:cs="Times New Roman"/>
        </w:rPr>
        <w:t xml:space="preserve"> the Natural Capital Accounting and Valuation of Ecosystem Services (NCAVES) project</w:t>
      </w:r>
      <w:r w:rsidRPr="0001568E">
        <w:rPr>
          <w:rFonts w:ascii="Palatino Linotype" w:hAnsi="Palatino Linotype" w:cs="Times New Roman"/>
        </w:rPr>
        <w:t xml:space="preserve"> is to develop a systematic and consistent approach on the use of SEEA accounts to derive</w:t>
      </w:r>
      <w:r w:rsidR="00DF4585">
        <w:rPr>
          <w:rFonts w:ascii="Palatino Linotype" w:hAnsi="Palatino Linotype" w:cs="Times New Roman"/>
        </w:rPr>
        <w:t xml:space="preserve"> sustainable development</w:t>
      </w:r>
      <w:r w:rsidRPr="0001568E">
        <w:rPr>
          <w:rFonts w:ascii="Palatino Linotype" w:hAnsi="Palatino Linotype" w:cs="Times New Roman"/>
        </w:rPr>
        <w:t xml:space="preserve"> indicators for national and global reporting purpose. By demonstrating the usefulness of the SEEA account</w:t>
      </w:r>
      <w:r w:rsidR="00531395">
        <w:rPr>
          <w:rFonts w:ascii="Palatino Linotype" w:hAnsi="Palatino Linotype" w:cs="Times New Roman"/>
        </w:rPr>
        <w:t>s</w:t>
      </w:r>
      <w:r w:rsidRPr="0001568E">
        <w:rPr>
          <w:rFonts w:ascii="Palatino Linotype" w:hAnsi="Palatino Linotype" w:cs="Times New Roman"/>
        </w:rPr>
        <w:t xml:space="preserve"> to derive policy relevant indicators, this workstream contributes to the mainstreaming of the use </w:t>
      </w:r>
      <w:r w:rsidR="00DF4585">
        <w:rPr>
          <w:rFonts w:ascii="Palatino Linotype" w:hAnsi="Palatino Linotype" w:cs="Times New Roman"/>
        </w:rPr>
        <w:t>of</w:t>
      </w:r>
      <w:r w:rsidRPr="0001568E">
        <w:rPr>
          <w:rFonts w:ascii="Palatino Linotype" w:hAnsi="Palatino Linotype" w:cs="Times New Roman"/>
        </w:rPr>
        <w:t xml:space="preserve"> ecosystem accounts in national</w:t>
      </w:r>
      <w:r w:rsidR="00902440">
        <w:rPr>
          <w:rFonts w:ascii="Palatino Linotype" w:hAnsi="Palatino Linotype" w:cs="Times New Roman"/>
        </w:rPr>
        <w:t xml:space="preserve"> and local</w:t>
      </w:r>
      <w:r w:rsidRPr="0001568E">
        <w:rPr>
          <w:rFonts w:ascii="Palatino Linotype" w:hAnsi="Palatino Linotype" w:cs="Times New Roman"/>
        </w:rPr>
        <w:t xml:space="preserve"> level policy-planning and implementation.</w:t>
      </w:r>
    </w:p>
    <w:p w14:paraId="64A953CE" w14:textId="77777777" w:rsidR="00DF4585" w:rsidRPr="00DF4585" w:rsidRDefault="00DF4585" w:rsidP="00DF4585">
      <w:pPr>
        <w:pStyle w:val="ListParagraph"/>
        <w:spacing w:before="240" w:after="0" w:line="276" w:lineRule="auto"/>
        <w:ind w:left="360"/>
        <w:jc w:val="both"/>
        <w:rPr>
          <w:rFonts w:ascii="Palatino Linotype" w:hAnsi="Palatino Linotype" w:cs="Times New Roman"/>
        </w:rPr>
      </w:pPr>
    </w:p>
    <w:p w14:paraId="1FD3A91B" w14:textId="1AB18510" w:rsidR="002F3680" w:rsidRPr="002F3680" w:rsidRDefault="00320071" w:rsidP="002F3680">
      <w:pPr>
        <w:pStyle w:val="ListParagraph"/>
        <w:numPr>
          <w:ilvl w:val="0"/>
          <w:numId w:val="1"/>
        </w:numPr>
        <w:spacing w:before="240" w:after="0" w:line="276" w:lineRule="auto"/>
        <w:jc w:val="both"/>
        <w:rPr>
          <w:rFonts w:ascii="Palatino Linotype" w:hAnsi="Palatino Linotype" w:cs="Times New Roman"/>
        </w:rPr>
      </w:pPr>
      <w:r w:rsidRPr="00320071">
        <w:rPr>
          <w:rFonts w:ascii="Palatino Linotype" w:hAnsi="Palatino Linotype" w:cs="Times New Roman"/>
        </w:rPr>
        <w:t xml:space="preserve">To date, a draft working document </w:t>
      </w:r>
      <w:r w:rsidRPr="00320071">
        <w:rPr>
          <w:rFonts w:ascii="Palatino Linotype" w:hAnsi="Palatino Linotype" w:cs="Times New Roman"/>
          <w:i/>
          <w:iCs/>
        </w:rPr>
        <w:t>“Using the SEEA EEA for Calculating Selected SDG Indicators”</w:t>
      </w:r>
      <w:r w:rsidRPr="00320071">
        <w:rPr>
          <w:rFonts w:ascii="Palatino Linotype" w:hAnsi="Palatino Linotype" w:cs="Times New Roman"/>
        </w:rPr>
        <w:t xml:space="preserve"> has been developed to provide an overview of the steps required to implement a national programme of work for </w:t>
      </w:r>
      <w:r w:rsidR="002F3680">
        <w:rPr>
          <w:rFonts w:ascii="Palatino Linotype" w:hAnsi="Palatino Linotype" w:cs="Times New Roman"/>
        </w:rPr>
        <w:t>indicators</w:t>
      </w:r>
      <w:r w:rsidRPr="00320071">
        <w:rPr>
          <w:rFonts w:ascii="Palatino Linotype" w:hAnsi="Palatino Linotype" w:cs="Times New Roman"/>
        </w:rPr>
        <w:t>, and technical guidance on compiling SEEA EEA accounts for specific SDG indicators (SDG Target Indicators 15.1.1; 15.3.1; 6.6.1; and 11.7.1)</w:t>
      </w:r>
      <w:r w:rsidR="00DF4585">
        <w:rPr>
          <w:rFonts w:ascii="Palatino Linotype" w:hAnsi="Palatino Linotype" w:cs="Times New Roman"/>
        </w:rPr>
        <w:t>.</w:t>
      </w:r>
      <w:r w:rsidR="002F3680">
        <w:rPr>
          <w:rFonts w:ascii="Palatino Linotype" w:hAnsi="Palatino Linotype" w:cs="Times New Roman"/>
        </w:rPr>
        <w:t xml:space="preserve">  </w:t>
      </w:r>
    </w:p>
    <w:p w14:paraId="160B294F" w14:textId="77777777" w:rsidR="002F3680" w:rsidRPr="002F3680" w:rsidRDefault="002F3680" w:rsidP="002F3680">
      <w:pPr>
        <w:pStyle w:val="ListParagraph"/>
        <w:rPr>
          <w:rFonts w:ascii="Palatino Linotype" w:hAnsi="Palatino Linotype" w:cs="Times New Roman"/>
        </w:rPr>
      </w:pPr>
    </w:p>
    <w:p w14:paraId="7351592E" w14:textId="5DA64508" w:rsidR="00320071" w:rsidRPr="00320071" w:rsidRDefault="002F3680" w:rsidP="00320071">
      <w:pPr>
        <w:pStyle w:val="ListParagraph"/>
        <w:numPr>
          <w:ilvl w:val="0"/>
          <w:numId w:val="1"/>
        </w:numPr>
        <w:spacing w:before="240" w:after="0" w:line="276" w:lineRule="auto"/>
        <w:jc w:val="both"/>
        <w:rPr>
          <w:rFonts w:ascii="Palatino Linotype" w:hAnsi="Palatino Linotype" w:cs="Times New Roman"/>
        </w:rPr>
      </w:pPr>
      <w:r>
        <w:rPr>
          <w:rFonts w:ascii="Palatino Linotype" w:hAnsi="Palatino Linotype" w:cs="Times New Roman"/>
        </w:rPr>
        <w:t xml:space="preserve">As part of the NCAVES project </w:t>
      </w:r>
      <w:r w:rsidR="00DF4585">
        <w:rPr>
          <w:rFonts w:ascii="Palatino Linotype" w:hAnsi="Palatino Linotype" w:cs="Times New Roman"/>
        </w:rPr>
        <w:t xml:space="preserve">activities, countries are encouraged to undertake pilot testing of a selected set of SDG indicators using SEEA EEA to the degrees possible, </w:t>
      </w:r>
      <w:r w:rsidR="00DF4585" w:rsidRPr="002F3680">
        <w:rPr>
          <w:rFonts w:ascii="Palatino Linotype" w:hAnsi="Palatino Linotype" w:cs="Times New Roman"/>
        </w:rPr>
        <w:t>given the different accounts each country is producing</w:t>
      </w:r>
      <w:r w:rsidR="00DF4585">
        <w:rPr>
          <w:rFonts w:ascii="Palatino Linotype" w:hAnsi="Palatino Linotype" w:cs="Times New Roman"/>
        </w:rPr>
        <w:t xml:space="preserve">. </w:t>
      </w:r>
      <w:r>
        <w:rPr>
          <w:rFonts w:ascii="Palatino Linotype" w:hAnsi="Palatino Linotype" w:cs="Times New Roman"/>
        </w:rPr>
        <w:t xml:space="preserve"> </w:t>
      </w:r>
      <w:r w:rsidRPr="002F3680">
        <w:rPr>
          <w:rFonts w:ascii="Palatino Linotype" w:hAnsi="Palatino Linotype" w:cs="Times New Roman"/>
        </w:rPr>
        <w:t xml:space="preserve">The objective of the testing process is to better understand the feasibility of </w:t>
      </w:r>
      <w:r>
        <w:rPr>
          <w:rFonts w:ascii="Palatino Linotype" w:hAnsi="Palatino Linotype" w:cs="Times New Roman"/>
        </w:rPr>
        <w:t>using SEEA to compile a selected set of SDG indicators</w:t>
      </w:r>
      <w:r w:rsidRPr="002F3680">
        <w:rPr>
          <w:rFonts w:ascii="Palatino Linotype" w:hAnsi="Palatino Linotype" w:cs="Times New Roman"/>
        </w:rPr>
        <w:t xml:space="preserve"> and identify the key issues associated with such implementation.  </w:t>
      </w:r>
      <w:r>
        <w:rPr>
          <w:rFonts w:ascii="Palatino Linotype" w:hAnsi="Palatino Linotype" w:cs="Times New Roman"/>
        </w:rPr>
        <w:t>T</w:t>
      </w:r>
      <w:r w:rsidRPr="002F3680">
        <w:rPr>
          <w:rFonts w:ascii="Palatino Linotype" w:hAnsi="Palatino Linotype" w:cs="Times New Roman"/>
        </w:rPr>
        <w:t xml:space="preserve">he aim is to capture lessons learned and best practices for accounts compilation to improve the </w:t>
      </w:r>
      <w:r>
        <w:rPr>
          <w:rFonts w:ascii="Palatino Linotype" w:hAnsi="Palatino Linotype" w:cs="Times New Roman"/>
        </w:rPr>
        <w:t>technical guidance</w:t>
      </w:r>
      <w:r w:rsidRPr="002F3680">
        <w:rPr>
          <w:rFonts w:ascii="Palatino Linotype" w:hAnsi="Palatino Linotype" w:cs="Times New Roman"/>
        </w:rPr>
        <w:t xml:space="preserve"> and support other countries interested in implementing them to calculate the SDG </w:t>
      </w:r>
      <w:r w:rsidR="00DF4585">
        <w:rPr>
          <w:rFonts w:ascii="Palatino Linotype" w:hAnsi="Palatino Linotype" w:cs="Times New Roman"/>
        </w:rPr>
        <w:t xml:space="preserve">indicators </w:t>
      </w:r>
      <w:r w:rsidRPr="002F3680">
        <w:rPr>
          <w:rFonts w:ascii="Palatino Linotype" w:hAnsi="Palatino Linotype" w:cs="Times New Roman"/>
        </w:rPr>
        <w:t>with case study examples</w:t>
      </w:r>
    </w:p>
    <w:p w14:paraId="2D5C2368" w14:textId="77777777" w:rsidR="00320071" w:rsidRPr="00320071" w:rsidRDefault="00320071" w:rsidP="00320071">
      <w:pPr>
        <w:pStyle w:val="ListParagraph"/>
        <w:rPr>
          <w:rFonts w:ascii="Palatino Linotype" w:hAnsi="Palatino Linotype" w:cs="Times New Roman"/>
        </w:rPr>
      </w:pPr>
    </w:p>
    <w:p w14:paraId="1E606363" w14:textId="25B788D4" w:rsidR="00320071" w:rsidRPr="00531395" w:rsidRDefault="00DF4585" w:rsidP="00531395">
      <w:pPr>
        <w:pStyle w:val="ListParagraph"/>
        <w:numPr>
          <w:ilvl w:val="0"/>
          <w:numId w:val="1"/>
        </w:numPr>
        <w:spacing w:before="240" w:after="0" w:line="276" w:lineRule="auto"/>
        <w:jc w:val="both"/>
        <w:rPr>
          <w:rFonts w:ascii="Palatino Linotype" w:hAnsi="Palatino Linotype" w:cs="Times New Roman"/>
        </w:rPr>
      </w:pPr>
      <w:r w:rsidRPr="00320071">
        <w:rPr>
          <w:rFonts w:ascii="Palatino Linotype" w:hAnsi="Palatino Linotype" w:cs="Times New Roman"/>
        </w:rPr>
        <w:t>The objective of th</w:t>
      </w:r>
      <w:r w:rsidR="00531395">
        <w:rPr>
          <w:rFonts w:ascii="Palatino Linotype" w:hAnsi="Palatino Linotype" w:cs="Times New Roman"/>
        </w:rPr>
        <w:t>is</w:t>
      </w:r>
      <w:r w:rsidRPr="00320071">
        <w:rPr>
          <w:rFonts w:ascii="Palatino Linotype" w:hAnsi="Palatino Linotype" w:cs="Times New Roman"/>
        </w:rPr>
        <w:t xml:space="preserve"> webinar is </w:t>
      </w:r>
      <w:r w:rsidR="00531395">
        <w:rPr>
          <w:rFonts w:ascii="Palatino Linotype" w:hAnsi="Palatino Linotype" w:cs="Times New Roman"/>
        </w:rPr>
        <w:t xml:space="preserve">to </w:t>
      </w:r>
      <w:r w:rsidRPr="00320071">
        <w:rPr>
          <w:rFonts w:ascii="Palatino Linotype" w:hAnsi="Palatino Linotype" w:cs="Times New Roman"/>
        </w:rPr>
        <w:t>bring together stakeholders in 5 NCAVES project countries</w:t>
      </w:r>
      <w:r w:rsidR="0017665E">
        <w:rPr>
          <w:rFonts w:ascii="Palatino Linotype" w:hAnsi="Palatino Linotype" w:cs="Times New Roman"/>
        </w:rPr>
        <w:t xml:space="preserve"> and other interested countries</w:t>
      </w:r>
      <w:r w:rsidRPr="00320071">
        <w:rPr>
          <w:rFonts w:ascii="Palatino Linotype" w:hAnsi="Palatino Linotype" w:cs="Times New Roman"/>
        </w:rPr>
        <w:t xml:space="preserve"> to </w:t>
      </w:r>
      <w:r w:rsidR="00531395">
        <w:rPr>
          <w:rFonts w:ascii="Palatino Linotype" w:hAnsi="Palatino Linotype" w:cs="Times New Roman"/>
        </w:rPr>
        <w:t xml:space="preserve">introduce the testing process and to </w:t>
      </w:r>
      <w:r w:rsidRPr="00320071">
        <w:rPr>
          <w:rFonts w:ascii="Palatino Linotype" w:hAnsi="Palatino Linotype" w:cs="Times New Roman"/>
        </w:rPr>
        <w:t>raise awareness of u</w:t>
      </w:r>
      <w:r w:rsidR="005723BD">
        <w:rPr>
          <w:rFonts w:ascii="Palatino Linotype" w:hAnsi="Palatino Linotype" w:cs="Times New Roman"/>
        </w:rPr>
        <w:t>sing</w:t>
      </w:r>
      <w:r w:rsidRPr="00320071">
        <w:rPr>
          <w:rFonts w:ascii="Palatino Linotype" w:hAnsi="Palatino Linotype" w:cs="Times New Roman"/>
        </w:rPr>
        <w:t xml:space="preserve">  SEEA </w:t>
      </w:r>
      <w:r w:rsidR="00531395">
        <w:rPr>
          <w:rFonts w:ascii="Palatino Linotype" w:hAnsi="Palatino Linotype" w:cs="Times New Roman"/>
        </w:rPr>
        <w:t xml:space="preserve">for indicators initiatives at the global and national level. </w:t>
      </w:r>
      <w:r w:rsidR="00531395" w:rsidRPr="00531395">
        <w:rPr>
          <w:rFonts w:ascii="Palatino Linotype" w:hAnsi="Palatino Linotype"/>
          <w:color w:val="000000" w:themeColor="text1"/>
          <w:lang w:val="en-GB"/>
        </w:rPr>
        <w:t>The webinar will</w:t>
      </w:r>
      <w:r w:rsidR="00E3616A">
        <w:rPr>
          <w:rFonts w:ascii="Palatino Linotype" w:hAnsi="Palatino Linotype"/>
          <w:color w:val="000000" w:themeColor="text1"/>
          <w:lang w:val="en-GB"/>
        </w:rPr>
        <w:t xml:space="preserve"> also</w:t>
      </w:r>
      <w:r w:rsidR="00531395" w:rsidRPr="00531395">
        <w:rPr>
          <w:rFonts w:ascii="Palatino Linotype" w:hAnsi="Palatino Linotype"/>
          <w:color w:val="000000" w:themeColor="text1"/>
          <w:lang w:val="en-GB"/>
        </w:rPr>
        <w:t xml:space="preserve"> bring together stakeholders </w:t>
      </w:r>
      <w:r w:rsidR="00E3616A">
        <w:rPr>
          <w:rFonts w:ascii="Palatino Linotype" w:hAnsi="Palatino Linotype"/>
          <w:color w:val="000000" w:themeColor="text1"/>
          <w:lang w:val="en-GB"/>
        </w:rPr>
        <w:t>from the</w:t>
      </w:r>
      <w:r w:rsidR="00531395" w:rsidRPr="00531395">
        <w:rPr>
          <w:rFonts w:ascii="Palatino Linotype" w:hAnsi="Palatino Linotype"/>
          <w:color w:val="000000" w:themeColor="text1"/>
          <w:lang w:val="en-GB"/>
        </w:rPr>
        <w:t xml:space="preserve"> NCAVES project countries to foster technical exchange.</w:t>
      </w:r>
      <w:r w:rsidR="00531395">
        <w:rPr>
          <w:rFonts w:ascii="Palatino Linotype" w:hAnsi="Palatino Linotype"/>
          <w:color w:val="000000" w:themeColor="text1"/>
          <w:lang w:val="en-GB"/>
        </w:rPr>
        <w:t xml:space="preserve"> </w:t>
      </w:r>
      <w:r w:rsidR="00320071" w:rsidRPr="00531395">
        <w:rPr>
          <w:rFonts w:ascii="Palatino Linotype" w:hAnsi="Palatino Linotype" w:cs="Times New Roman"/>
        </w:rPr>
        <w:t xml:space="preserve">There are two primary audiences for this webinar. </w:t>
      </w:r>
    </w:p>
    <w:p w14:paraId="72D18D7A" w14:textId="77777777" w:rsidR="00320071" w:rsidRPr="00320071" w:rsidRDefault="00320071" w:rsidP="00320071">
      <w:pPr>
        <w:pStyle w:val="ListParagraph"/>
        <w:rPr>
          <w:rFonts w:ascii="Palatino Linotype" w:hAnsi="Palatino Linotype" w:cs="Times New Roman"/>
        </w:rPr>
      </w:pPr>
    </w:p>
    <w:p w14:paraId="488AF5AA" w14:textId="5ED64873" w:rsidR="00320071" w:rsidRPr="00320071" w:rsidRDefault="00320071" w:rsidP="00320071">
      <w:pPr>
        <w:pStyle w:val="ListParagraph"/>
        <w:numPr>
          <w:ilvl w:val="1"/>
          <w:numId w:val="1"/>
        </w:numPr>
        <w:spacing w:before="240" w:after="0" w:line="276" w:lineRule="auto"/>
        <w:jc w:val="both"/>
        <w:rPr>
          <w:rFonts w:ascii="Palatino Linotype" w:hAnsi="Palatino Linotype" w:cs="Times New Roman"/>
          <w:i/>
          <w:iCs/>
        </w:rPr>
      </w:pPr>
      <w:r w:rsidRPr="00320071">
        <w:rPr>
          <w:rFonts w:ascii="Palatino Linotype" w:hAnsi="Palatino Linotype" w:cs="Times New Roman"/>
        </w:rPr>
        <w:t xml:space="preserve">The first are National Statistics offices (NSOs) and other agencies involved in the production and compilation of SEEA EEA accounts and calculating SDG indicators. </w:t>
      </w:r>
    </w:p>
    <w:p w14:paraId="0492E157" w14:textId="5D17ED47" w:rsidR="00531395" w:rsidRPr="005723BD" w:rsidRDefault="00320071" w:rsidP="005723BD">
      <w:pPr>
        <w:pStyle w:val="ListParagraph"/>
        <w:numPr>
          <w:ilvl w:val="1"/>
          <w:numId w:val="1"/>
        </w:numPr>
        <w:spacing w:before="240" w:after="0" w:line="276" w:lineRule="auto"/>
        <w:jc w:val="both"/>
        <w:rPr>
          <w:rFonts w:ascii="Palatino Linotype" w:hAnsi="Palatino Linotype" w:cs="Times New Roman"/>
        </w:rPr>
      </w:pPr>
      <w:r w:rsidRPr="00320071">
        <w:rPr>
          <w:rFonts w:ascii="Palatino Linotype" w:hAnsi="Palatino Linotype" w:cs="Times New Roman"/>
        </w:rPr>
        <w:t xml:space="preserve">The second are the line ministries and other organizations who have responsibilities for delivering on a countries goals for sustainable development. These stakeholders are key to the development of SEEA EEA accounts and have an essential role in their institutionalization, resourcing and articulating the needs and priorities for specific accounts and related indicators. </w:t>
      </w:r>
    </w:p>
    <w:p w14:paraId="065C1B3D" w14:textId="77777777" w:rsidR="005723BD" w:rsidRDefault="005723BD">
      <w:pPr>
        <w:rPr>
          <w:rFonts w:ascii="Palatino Linotype" w:eastAsia="MS Mincho" w:hAnsi="Palatino Linotype" w:cs="Times New Roman"/>
          <w:color w:val="2F7BB4"/>
          <w:sz w:val="28"/>
          <w:szCs w:val="28"/>
          <w:u w:val="single"/>
          <w:lang w:val="en-GB"/>
        </w:rPr>
      </w:pPr>
      <w:r>
        <w:rPr>
          <w:rFonts w:ascii="Palatino Linotype" w:hAnsi="Palatino Linotype"/>
          <w:u w:val="single"/>
          <w:lang w:val="en-GB"/>
        </w:rPr>
        <w:br w:type="page"/>
      </w:r>
    </w:p>
    <w:p w14:paraId="125FEBC3" w14:textId="79F6A670" w:rsidR="005723BD" w:rsidRDefault="005723BD" w:rsidP="005723BD">
      <w:pPr>
        <w:pStyle w:val="FranklinHeader"/>
        <w:spacing w:before="240" w:after="240"/>
        <w:jc w:val="center"/>
        <w:rPr>
          <w:rFonts w:ascii="Palatino Linotype" w:hAnsi="Palatino Linotype"/>
          <w:u w:val="single"/>
          <w:lang w:val="en-GB"/>
        </w:rPr>
      </w:pPr>
      <w:r>
        <w:rPr>
          <w:rFonts w:ascii="Palatino Linotype" w:hAnsi="Palatino Linotype"/>
          <w:u w:val="single"/>
          <w:lang w:val="en-GB"/>
        </w:rPr>
        <w:lastRenderedPageBreak/>
        <w:t>Agenda</w:t>
      </w:r>
    </w:p>
    <w:p w14:paraId="4F4E294A" w14:textId="104ACA0C" w:rsidR="00531395" w:rsidRDefault="00C90718" w:rsidP="00531395">
      <w:pPr>
        <w:spacing w:before="240" w:after="0" w:line="276" w:lineRule="auto"/>
        <w:jc w:val="both"/>
        <w:rPr>
          <w:rFonts w:ascii="Palatino Linotype" w:hAnsi="Palatino Linotype" w:cs="Times New Roman"/>
        </w:rPr>
      </w:pPr>
      <w:r>
        <w:rPr>
          <w:rFonts w:ascii="Palatino Linotype" w:hAnsi="Palatino Linotype" w:cs="Times New Roman"/>
        </w:rPr>
        <w:t>Chair: Bram Edens, United Nations Statistics Division</w:t>
      </w:r>
    </w:p>
    <w:p w14:paraId="12FE7AC0" w14:textId="77777777" w:rsidR="00C90718" w:rsidRDefault="00C90718" w:rsidP="00531395">
      <w:pPr>
        <w:spacing w:before="240" w:after="0" w:line="276" w:lineRule="auto"/>
        <w:jc w:val="both"/>
        <w:rPr>
          <w:rFonts w:ascii="Palatino Linotype" w:hAnsi="Palatino Linotype" w:cs="Times New Roman"/>
        </w:rPr>
      </w:pPr>
    </w:p>
    <w:p w14:paraId="7A52E20B" w14:textId="7F1579F2" w:rsidR="00D9561F" w:rsidRDefault="007D3532" w:rsidP="00D9561F">
      <w:pPr>
        <w:pStyle w:val="ListParagraph"/>
        <w:numPr>
          <w:ilvl w:val="0"/>
          <w:numId w:val="10"/>
        </w:numPr>
        <w:spacing w:after="120" w:line="276" w:lineRule="auto"/>
        <w:ind w:left="360"/>
        <w:jc w:val="both"/>
        <w:rPr>
          <w:rFonts w:ascii="Times New Roman" w:hAnsi="Times New Roman" w:cs="Times New Roman"/>
        </w:rPr>
      </w:pPr>
      <w:r>
        <w:rPr>
          <w:rFonts w:ascii="Times New Roman" w:hAnsi="Times New Roman" w:cs="Times New Roman"/>
        </w:rPr>
        <w:t xml:space="preserve">Introduction of NCAVES indicator workstream </w:t>
      </w:r>
      <w:r w:rsidR="001D5ABB">
        <w:rPr>
          <w:rFonts w:ascii="Times New Roman" w:hAnsi="Times New Roman" w:cs="Times New Roman"/>
        </w:rPr>
        <w:t>(5 mins)</w:t>
      </w:r>
    </w:p>
    <w:p w14:paraId="76EF6B26" w14:textId="77777777" w:rsidR="00D9561F" w:rsidRDefault="00D9561F" w:rsidP="00D9561F">
      <w:pPr>
        <w:pStyle w:val="ListParagraph"/>
        <w:spacing w:after="120" w:line="276" w:lineRule="auto"/>
        <w:ind w:left="360"/>
        <w:jc w:val="both"/>
        <w:rPr>
          <w:rFonts w:ascii="Times New Roman" w:hAnsi="Times New Roman" w:cs="Times New Roman"/>
          <w:i/>
          <w:iCs/>
        </w:rPr>
      </w:pPr>
    </w:p>
    <w:p w14:paraId="3779A8C0" w14:textId="49EA5F87" w:rsidR="00520705" w:rsidRPr="00D9561F" w:rsidRDefault="00F8562F" w:rsidP="00D9561F">
      <w:pPr>
        <w:pStyle w:val="ListParagraph"/>
        <w:spacing w:after="120" w:line="276" w:lineRule="auto"/>
        <w:ind w:left="360"/>
        <w:jc w:val="both"/>
        <w:rPr>
          <w:rFonts w:ascii="Times New Roman" w:hAnsi="Times New Roman" w:cs="Times New Roman"/>
        </w:rPr>
      </w:pPr>
      <w:r>
        <w:rPr>
          <w:rFonts w:ascii="Times New Roman" w:hAnsi="Times New Roman" w:cs="Times New Roman"/>
          <w:i/>
          <w:iCs/>
        </w:rPr>
        <w:t xml:space="preserve">Julian Chow, </w:t>
      </w:r>
      <w:r w:rsidR="00520705" w:rsidRPr="00D9561F">
        <w:rPr>
          <w:rFonts w:ascii="Times New Roman" w:hAnsi="Times New Roman" w:cs="Times New Roman"/>
          <w:i/>
          <w:iCs/>
        </w:rPr>
        <w:t>United Nations Statistics Division</w:t>
      </w:r>
    </w:p>
    <w:p w14:paraId="10C006FC" w14:textId="77777777" w:rsidR="007D3532" w:rsidRDefault="007D3532" w:rsidP="007D3532">
      <w:pPr>
        <w:pStyle w:val="ListParagraph"/>
        <w:spacing w:after="120" w:line="276" w:lineRule="auto"/>
        <w:ind w:left="360"/>
        <w:jc w:val="both"/>
        <w:rPr>
          <w:rFonts w:ascii="Times New Roman" w:hAnsi="Times New Roman" w:cs="Times New Roman"/>
        </w:rPr>
      </w:pPr>
    </w:p>
    <w:p w14:paraId="6D418CE8" w14:textId="62270A61" w:rsidR="007E1E04" w:rsidRPr="00225BAD" w:rsidRDefault="006534B5" w:rsidP="00225BAD">
      <w:pPr>
        <w:pStyle w:val="ListParagraph"/>
        <w:numPr>
          <w:ilvl w:val="0"/>
          <w:numId w:val="10"/>
        </w:numPr>
        <w:spacing w:after="120" w:line="276" w:lineRule="auto"/>
        <w:ind w:left="360"/>
        <w:jc w:val="both"/>
        <w:rPr>
          <w:rFonts w:ascii="Times New Roman" w:hAnsi="Times New Roman" w:cs="Times New Roman"/>
        </w:rPr>
      </w:pPr>
      <w:r>
        <w:rPr>
          <w:rFonts w:ascii="Times New Roman" w:hAnsi="Times New Roman" w:cs="Times New Roman"/>
        </w:rPr>
        <w:t>Update on the</w:t>
      </w:r>
      <w:r w:rsidR="005D2D83">
        <w:rPr>
          <w:rFonts w:ascii="Times New Roman" w:hAnsi="Times New Roman" w:cs="Times New Roman"/>
        </w:rPr>
        <w:t xml:space="preserve"> Indicators for the</w:t>
      </w:r>
      <w:r>
        <w:rPr>
          <w:rFonts w:ascii="Times New Roman" w:hAnsi="Times New Roman" w:cs="Times New Roman"/>
        </w:rPr>
        <w:t xml:space="preserve"> Post-20202 Global Biodivers</w:t>
      </w:r>
      <w:r w:rsidR="005D2D83">
        <w:rPr>
          <w:rFonts w:ascii="Times New Roman" w:hAnsi="Times New Roman" w:cs="Times New Roman"/>
        </w:rPr>
        <w:t>i</w:t>
      </w:r>
      <w:r>
        <w:rPr>
          <w:rFonts w:ascii="Times New Roman" w:hAnsi="Times New Roman" w:cs="Times New Roman"/>
        </w:rPr>
        <w:t xml:space="preserve">ty Framework </w:t>
      </w:r>
      <w:r w:rsidR="001D5ABB">
        <w:rPr>
          <w:rFonts w:ascii="Times New Roman" w:hAnsi="Times New Roman" w:cs="Times New Roman"/>
        </w:rPr>
        <w:t>(10 min</w:t>
      </w:r>
      <w:r w:rsidR="00DC3CB7">
        <w:rPr>
          <w:rFonts w:ascii="Times New Roman" w:hAnsi="Times New Roman" w:cs="Times New Roman"/>
        </w:rPr>
        <w:t>s)</w:t>
      </w:r>
    </w:p>
    <w:p w14:paraId="62582CE9" w14:textId="77777777" w:rsidR="00225BAD" w:rsidRDefault="00225BAD" w:rsidP="007E1E04">
      <w:pPr>
        <w:pStyle w:val="ListParagraph"/>
        <w:spacing w:after="120" w:line="276" w:lineRule="auto"/>
        <w:ind w:left="360"/>
        <w:jc w:val="both"/>
        <w:rPr>
          <w:rFonts w:ascii="Times New Roman" w:hAnsi="Times New Roman" w:cs="Times New Roman"/>
          <w:i/>
          <w:iCs/>
        </w:rPr>
      </w:pPr>
    </w:p>
    <w:p w14:paraId="72812E3C" w14:textId="0EC623CD" w:rsidR="006534B5" w:rsidRPr="007E1E04" w:rsidRDefault="002A6EE4" w:rsidP="007E1E04">
      <w:pPr>
        <w:pStyle w:val="ListParagraph"/>
        <w:spacing w:after="120" w:line="276" w:lineRule="auto"/>
        <w:ind w:left="360"/>
        <w:jc w:val="both"/>
        <w:rPr>
          <w:rFonts w:ascii="Times New Roman" w:hAnsi="Times New Roman" w:cs="Times New Roman"/>
        </w:rPr>
      </w:pPr>
      <w:r w:rsidRPr="007E1E04">
        <w:rPr>
          <w:rFonts w:ascii="Times New Roman" w:hAnsi="Times New Roman" w:cs="Times New Roman"/>
          <w:i/>
          <w:iCs/>
        </w:rPr>
        <w:t xml:space="preserve">Markus Lehmann, </w:t>
      </w:r>
      <w:r w:rsidR="002060EF" w:rsidRPr="007E1E04">
        <w:rPr>
          <w:rFonts w:ascii="Times New Roman" w:hAnsi="Times New Roman" w:cs="Times New Roman"/>
          <w:i/>
          <w:iCs/>
        </w:rPr>
        <w:t xml:space="preserve">Convention </w:t>
      </w:r>
      <w:r w:rsidR="00C90718" w:rsidRPr="007E1E04">
        <w:rPr>
          <w:rFonts w:ascii="Times New Roman" w:hAnsi="Times New Roman" w:cs="Times New Roman"/>
          <w:i/>
          <w:iCs/>
        </w:rPr>
        <w:t>on Biological Diversity</w:t>
      </w:r>
    </w:p>
    <w:p w14:paraId="60D7B951" w14:textId="77777777" w:rsidR="006534B5" w:rsidRPr="006534B5" w:rsidRDefault="006534B5" w:rsidP="006534B5">
      <w:pPr>
        <w:pStyle w:val="ListParagraph"/>
        <w:rPr>
          <w:rFonts w:ascii="Times New Roman" w:hAnsi="Times New Roman" w:cs="Times New Roman"/>
        </w:rPr>
      </w:pPr>
    </w:p>
    <w:p w14:paraId="4F9F71EF" w14:textId="3BB76820" w:rsidR="00BB66EF" w:rsidRPr="00BB66EF" w:rsidRDefault="00BB66EF" w:rsidP="00BB66EF">
      <w:pPr>
        <w:pStyle w:val="ListParagraph"/>
        <w:numPr>
          <w:ilvl w:val="0"/>
          <w:numId w:val="10"/>
        </w:numPr>
        <w:spacing w:after="120" w:line="276" w:lineRule="auto"/>
        <w:ind w:left="360"/>
        <w:jc w:val="both"/>
        <w:rPr>
          <w:rFonts w:ascii="Times New Roman" w:hAnsi="Times New Roman" w:cs="Times New Roman"/>
        </w:rPr>
      </w:pPr>
      <w:r>
        <w:rPr>
          <w:rFonts w:ascii="Times New Roman" w:hAnsi="Times New Roman" w:cs="Times New Roman"/>
        </w:rPr>
        <w:t>First discussion session</w:t>
      </w:r>
      <w:r w:rsidR="009C27A7">
        <w:rPr>
          <w:rFonts w:ascii="Times New Roman" w:hAnsi="Times New Roman" w:cs="Times New Roman"/>
        </w:rPr>
        <w:t xml:space="preserve"> (1</w:t>
      </w:r>
      <w:r w:rsidR="00225BAD">
        <w:rPr>
          <w:rFonts w:ascii="Times New Roman" w:hAnsi="Times New Roman" w:cs="Times New Roman"/>
        </w:rPr>
        <w:t>0</w:t>
      </w:r>
      <w:r w:rsidR="009C27A7">
        <w:rPr>
          <w:rFonts w:ascii="Times New Roman" w:hAnsi="Times New Roman" w:cs="Times New Roman"/>
        </w:rPr>
        <w:t xml:space="preserve"> mins)</w:t>
      </w:r>
    </w:p>
    <w:p w14:paraId="32E2C719" w14:textId="77777777" w:rsidR="00BB66EF" w:rsidRPr="00BB66EF" w:rsidRDefault="00BB66EF" w:rsidP="00BB66EF">
      <w:pPr>
        <w:pStyle w:val="ListParagraph"/>
        <w:rPr>
          <w:rFonts w:ascii="Times New Roman" w:hAnsi="Times New Roman" w:cs="Times New Roman"/>
        </w:rPr>
      </w:pPr>
    </w:p>
    <w:p w14:paraId="31F9CE2A" w14:textId="3180804E" w:rsidR="0084384E" w:rsidRDefault="0084384E" w:rsidP="0084384E">
      <w:pPr>
        <w:pStyle w:val="ListParagraph"/>
        <w:numPr>
          <w:ilvl w:val="0"/>
          <w:numId w:val="10"/>
        </w:numPr>
        <w:spacing w:after="120" w:line="276" w:lineRule="auto"/>
        <w:ind w:left="360"/>
        <w:jc w:val="both"/>
        <w:rPr>
          <w:rFonts w:ascii="Times New Roman" w:hAnsi="Times New Roman" w:cs="Times New Roman"/>
        </w:rPr>
      </w:pPr>
      <w:r>
        <w:rPr>
          <w:rFonts w:ascii="Times New Roman" w:hAnsi="Times New Roman" w:cs="Times New Roman"/>
        </w:rPr>
        <w:t>Aggregate and indicators from SEEA EEA</w:t>
      </w:r>
      <w:r w:rsidR="003D0B30">
        <w:rPr>
          <w:rFonts w:ascii="Times New Roman" w:hAnsi="Times New Roman" w:cs="Times New Roman"/>
        </w:rPr>
        <w:t xml:space="preserve"> including</w:t>
      </w:r>
      <w:r w:rsidR="0025605B">
        <w:rPr>
          <w:rFonts w:ascii="Times New Roman" w:hAnsi="Times New Roman" w:cs="Times New Roman"/>
        </w:rPr>
        <w:t xml:space="preserve"> SDG 15.9.1</w:t>
      </w:r>
      <w:r w:rsidR="00DC3CB7">
        <w:rPr>
          <w:rFonts w:ascii="Times New Roman" w:hAnsi="Times New Roman" w:cs="Times New Roman"/>
        </w:rPr>
        <w:t xml:space="preserve"> (10 mins</w:t>
      </w:r>
      <w:r w:rsidR="009C27A7">
        <w:rPr>
          <w:rFonts w:ascii="Times New Roman" w:hAnsi="Times New Roman" w:cs="Times New Roman"/>
        </w:rPr>
        <w:t>)</w:t>
      </w:r>
    </w:p>
    <w:p w14:paraId="02E60FE8" w14:textId="3CE924FC" w:rsidR="00E736B9" w:rsidRDefault="00F8562F" w:rsidP="00E736B9">
      <w:pPr>
        <w:spacing w:after="120" w:line="276" w:lineRule="auto"/>
        <w:ind w:left="360"/>
        <w:jc w:val="both"/>
        <w:rPr>
          <w:rFonts w:ascii="Times New Roman" w:hAnsi="Times New Roman" w:cs="Times New Roman"/>
          <w:i/>
          <w:iCs/>
        </w:rPr>
      </w:pPr>
      <w:r>
        <w:rPr>
          <w:rFonts w:ascii="Times New Roman" w:hAnsi="Times New Roman" w:cs="Times New Roman"/>
          <w:i/>
          <w:iCs/>
        </w:rPr>
        <w:t xml:space="preserve">Julian Chow, </w:t>
      </w:r>
      <w:r w:rsidR="007A01B4">
        <w:rPr>
          <w:rFonts w:ascii="Times New Roman" w:hAnsi="Times New Roman" w:cs="Times New Roman"/>
          <w:i/>
          <w:iCs/>
        </w:rPr>
        <w:t>United Nations Statistics Division</w:t>
      </w:r>
    </w:p>
    <w:p w14:paraId="573CBBBA" w14:textId="77777777" w:rsidR="00E736B9" w:rsidRPr="00CC4F3B" w:rsidRDefault="00E736B9" w:rsidP="00E736B9">
      <w:pPr>
        <w:spacing w:after="120" w:line="276" w:lineRule="auto"/>
        <w:jc w:val="both"/>
        <w:rPr>
          <w:rFonts w:ascii="Times New Roman" w:hAnsi="Times New Roman" w:cs="Times New Roman"/>
          <w:i/>
          <w:iCs/>
        </w:rPr>
      </w:pPr>
    </w:p>
    <w:p w14:paraId="661F43B0" w14:textId="2E0D4627" w:rsidR="00CC4F3B" w:rsidRDefault="00CC4F3B" w:rsidP="00BB66EF">
      <w:pPr>
        <w:pStyle w:val="ListParagraph"/>
        <w:numPr>
          <w:ilvl w:val="0"/>
          <w:numId w:val="10"/>
        </w:numPr>
        <w:spacing w:after="120" w:line="276" w:lineRule="auto"/>
        <w:ind w:left="360"/>
        <w:jc w:val="both"/>
        <w:rPr>
          <w:rFonts w:ascii="Times New Roman" w:hAnsi="Times New Roman" w:cs="Times New Roman"/>
        </w:rPr>
      </w:pPr>
      <w:r>
        <w:rPr>
          <w:rFonts w:ascii="Times New Roman" w:hAnsi="Times New Roman" w:cs="Times New Roman"/>
        </w:rPr>
        <w:t>Second discussion session</w:t>
      </w:r>
      <w:r w:rsidR="009C27A7">
        <w:rPr>
          <w:rFonts w:ascii="Times New Roman" w:hAnsi="Times New Roman" w:cs="Times New Roman"/>
        </w:rPr>
        <w:t xml:space="preserve"> (10 mins)</w:t>
      </w:r>
    </w:p>
    <w:p w14:paraId="47A53EDB" w14:textId="77777777" w:rsidR="00CC4F3B" w:rsidRDefault="00CC4F3B" w:rsidP="00CC4F3B">
      <w:pPr>
        <w:pStyle w:val="ListParagraph"/>
        <w:spacing w:after="120" w:line="276" w:lineRule="auto"/>
        <w:ind w:left="360"/>
        <w:jc w:val="both"/>
        <w:rPr>
          <w:rFonts w:ascii="Times New Roman" w:hAnsi="Times New Roman" w:cs="Times New Roman"/>
        </w:rPr>
      </w:pPr>
    </w:p>
    <w:p w14:paraId="43427900" w14:textId="32113523" w:rsidR="000564AC" w:rsidRPr="00BB66EF" w:rsidRDefault="000564AC" w:rsidP="00BB66EF">
      <w:pPr>
        <w:pStyle w:val="ListParagraph"/>
        <w:numPr>
          <w:ilvl w:val="0"/>
          <w:numId w:val="10"/>
        </w:numPr>
        <w:spacing w:after="120" w:line="276" w:lineRule="auto"/>
        <w:ind w:left="360"/>
        <w:jc w:val="both"/>
        <w:rPr>
          <w:rFonts w:ascii="Times New Roman" w:hAnsi="Times New Roman" w:cs="Times New Roman"/>
        </w:rPr>
      </w:pPr>
      <w:r>
        <w:rPr>
          <w:rFonts w:ascii="Times New Roman" w:hAnsi="Times New Roman" w:cs="Times New Roman"/>
        </w:rPr>
        <w:t xml:space="preserve">Using SEEA EEA to compile </w:t>
      </w:r>
      <w:r w:rsidR="007A01B4">
        <w:rPr>
          <w:rFonts w:ascii="Times New Roman" w:hAnsi="Times New Roman" w:cs="Times New Roman"/>
        </w:rPr>
        <w:t xml:space="preserve">selected </w:t>
      </w:r>
      <w:r>
        <w:rPr>
          <w:rFonts w:ascii="Times New Roman" w:hAnsi="Times New Roman" w:cs="Times New Roman"/>
        </w:rPr>
        <w:t>SDG indicators</w:t>
      </w:r>
      <w:r w:rsidR="00DC3CB7">
        <w:rPr>
          <w:rFonts w:ascii="Times New Roman" w:hAnsi="Times New Roman" w:cs="Times New Roman"/>
        </w:rPr>
        <w:t xml:space="preserve"> (</w:t>
      </w:r>
      <w:r w:rsidR="002A18DD">
        <w:rPr>
          <w:rFonts w:ascii="Times New Roman" w:hAnsi="Times New Roman" w:cs="Times New Roman"/>
        </w:rPr>
        <w:t>2</w:t>
      </w:r>
      <w:r w:rsidR="00DC3CB7">
        <w:rPr>
          <w:rFonts w:ascii="Times New Roman" w:hAnsi="Times New Roman" w:cs="Times New Roman"/>
        </w:rPr>
        <w:t>0 minutes)</w:t>
      </w:r>
    </w:p>
    <w:p w14:paraId="5DB54E37" w14:textId="57F8F3C4" w:rsidR="000564AC" w:rsidRDefault="000564AC" w:rsidP="000564AC">
      <w:pPr>
        <w:pStyle w:val="ListParagraph"/>
        <w:numPr>
          <w:ilvl w:val="1"/>
          <w:numId w:val="10"/>
        </w:numPr>
        <w:spacing w:after="120" w:line="276" w:lineRule="auto"/>
        <w:jc w:val="both"/>
        <w:rPr>
          <w:rFonts w:ascii="Times New Roman" w:hAnsi="Times New Roman" w:cs="Times New Roman"/>
        </w:rPr>
      </w:pPr>
      <w:r>
        <w:rPr>
          <w:rFonts w:ascii="Times New Roman" w:hAnsi="Times New Roman" w:cs="Times New Roman"/>
        </w:rPr>
        <w:t>SDG 15.1.1. – Extent of forest ecosystems</w:t>
      </w:r>
    </w:p>
    <w:p w14:paraId="0A7DC05E" w14:textId="3908C291" w:rsidR="000564AC" w:rsidRDefault="000564AC" w:rsidP="000564AC">
      <w:pPr>
        <w:pStyle w:val="ListParagraph"/>
        <w:numPr>
          <w:ilvl w:val="1"/>
          <w:numId w:val="10"/>
        </w:numPr>
        <w:spacing w:after="120" w:line="276" w:lineRule="auto"/>
        <w:jc w:val="both"/>
        <w:rPr>
          <w:rFonts w:ascii="Times New Roman" w:hAnsi="Times New Roman" w:cs="Times New Roman"/>
        </w:rPr>
      </w:pPr>
      <w:r>
        <w:rPr>
          <w:rFonts w:ascii="Times New Roman" w:hAnsi="Times New Roman" w:cs="Times New Roman"/>
        </w:rPr>
        <w:t xml:space="preserve">SDG 6.61. – Extent of water-related ecosystem </w:t>
      </w:r>
    </w:p>
    <w:p w14:paraId="201D1689" w14:textId="46A5880E" w:rsidR="000564AC" w:rsidRDefault="000564AC" w:rsidP="000564AC">
      <w:pPr>
        <w:pStyle w:val="ListParagraph"/>
        <w:numPr>
          <w:ilvl w:val="1"/>
          <w:numId w:val="10"/>
        </w:numPr>
        <w:spacing w:after="120" w:line="276" w:lineRule="auto"/>
        <w:jc w:val="both"/>
        <w:rPr>
          <w:rFonts w:ascii="Times New Roman" w:hAnsi="Times New Roman" w:cs="Times New Roman"/>
        </w:rPr>
      </w:pPr>
      <w:r>
        <w:rPr>
          <w:rFonts w:ascii="Times New Roman" w:hAnsi="Times New Roman" w:cs="Times New Roman"/>
        </w:rPr>
        <w:t>SDG 15.3.1 – land degradation</w:t>
      </w:r>
    </w:p>
    <w:p w14:paraId="6B46E823" w14:textId="168DB314" w:rsidR="007D3532" w:rsidRDefault="000564AC" w:rsidP="007D3532">
      <w:pPr>
        <w:pStyle w:val="ListParagraph"/>
        <w:numPr>
          <w:ilvl w:val="1"/>
          <w:numId w:val="10"/>
        </w:numPr>
        <w:spacing w:after="120" w:line="276" w:lineRule="auto"/>
        <w:jc w:val="both"/>
        <w:rPr>
          <w:rFonts w:ascii="Times New Roman" w:hAnsi="Times New Roman" w:cs="Times New Roman"/>
        </w:rPr>
      </w:pPr>
      <w:r>
        <w:rPr>
          <w:rFonts w:ascii="Times New Roman" w:hAnsi="Times New Roman" w:cs="Times New Roman"/>
        </w:rPr>
        <w:t xml:space="preserve">SDG 11.7.1 </w:t>
      </w:r>
      <w:r w:rsidR="007D3532">
        <w:rPr>
          <w:rFonts w:ascii="Times New Roman" w:hAnsi="Times New Roman" w:cs="Times New Roman"/>
        </w:rPr>
        <w:t>–</w:t>
      </w:r>
      <w:r>
        <w:rPr>
          <w:rFonts w:ascii="Times New Roman" w:hAnsi="Times New Roman" w:cs="Times New Roman"/>
        </w:rPr>
        <w:t xml:space="preserve"> </w:t>
      </w:r>
      <w:r w:rsidR="007D3532">
        <w:rPr>
          <w:rFonts w:ascii="Times New Roman" w:hAnsi="Times New Roman" w:cs="Times New Roman"/>
        </w:rPr>
        <w:t>Public open spaces in urban area</w:t>
      </w:r>
    </w:p>
    <w:p w14:paraId="7ACBCE15" w14:textId="6F2D4E5D" w:rsidR="006534B5" w:rsidRPr="00CC4F3B" w:rsidRDefault="00F8562F" w:rsidP="00CC4F3B">
      <w:pPr>
        <w:spacing w:after="120" w:line="276" w:lineRule="auto"/>
        <w:ind w:left="360"/>
        <w:jc w:val="both"/>
        <w:rPr>
          <w:rFonts w:ascii="Times New Roman" w:hAnsi="Times New Roman" w:cs="Times New Roman"/>
          <w:i/>
          <w:iCs/>
        </w:rPr>
      </w:pPr>
      <w:r>
        <w:rPr>
          <w:rFonts w:ascii="Times New Roman" w:hAnsi="Times New Roman" w:cs="Times New Roman"/>
          <w:i/>
          <w:iCs/>
        </w:rPr>
        <w:t xml:space="preserve">Steven King, </w:t>
      </w:r>
      <w:r w:rsidR="00F4292D" w:rsidRPr="00F4292D">
        <w:rPr>
          <w:rFonts w:ascii="Times New Roman" w:hAnsi="Times New Roman" w:cs="Times New Roman"/>
          <w:i/>
          <w:iCs/>
        </w:rPr>
        <w:t>UN</w:t>
      </w:r>
      <w:r w:rsidR="007309B4">
        <w:rPr>
          <w:rFonts w:ascii="Times New Roman" w:hAnsi="Times New Roman" w:cs="Times New Roman"/>
          <w:i/>
          <w:iCs/>
        </w:rPr>
        <w:t xml:space="preserve"> Environment</w:t>
      </w:r>
      <w:r w:rsidR="00DF3C6E">
        <w:rPr>
          <w:rFonts w:ascii="Times New Roman" w:hAnsi="Times New Roman" w:cs="Times New Roman"/>
          <w:i/>
          <w:iCs/>
        </w:rPr>
        <w:t xml:space="preserve"> World Conservation Monitoring Centre</w:t>
      </w:r>
    </w:p>
    <w:p w14:paraId="310BFD79" w14:textId="77777777" w:rsidR="007A00F3" w:rsidRPr="007A00F3" w:rsidRDefault="007A00F3" w:rsidP="007A00F3">
      <w:pPr>
        <w:pStyle w:val="ListParagraph"/>
        <w:spacing w:after="120" w:line="276" w:lineRule="auto"/>
        <w:ind w:left="360"/>
        <w:jc w:val="both"/>
        <w:rPr>
          <w:rFonts w:ascii="Times New Roman" w:hAnsi="Times New Roman" w:cs="Times New Roman"/>
        </w:rPr>
      </w:pPr>
    </w:p>
    <w:p w14:paraId="0C6387FF" w14:textId="36F02E97" w:rsidR="007D3532" w:rsidRPr="005723BD" w:rsidRDefault="00BC2E52" w:rsidP="005723BD">
      <w:pPr>
        <w:pStyle w:val="ListParagraph"/>
        <w:numPr>
          <w:ilvl w:val="0"/>
          <w:numId w:val="10"/>
        </w:numPr>
        <w:spacing w:after="120" w:line="276" w:lineRule="auto"/>
        <w:ind w:left="360"/>
        <w:jc w:val="both"/>
        <w:rPr>
          <w:rFonts w:ascii="Times New Roman" w:hAnsi="Times New Roman" w:cs="Times New Roman"/>
          <w:color w:val="FF0000"/>
        </w:rPr>
      </w:pPr>
      <w:r>
        <w:rPr>
          <w:rFonts w:ascii="Times New Roman" w:hAnsi="Times New Roman" w:cs="Times New Roman"/>
        </w:rPr>
        <w:t>South Africa’s experience in testing</w:t>
      </w:r>
      <w:r w:rsidR="007D3532" w:rsidRPr="005723BD">
        <w:rPr>
          <w:rFonts w:ascii="Times New Roman" w:hAnsi="Times New Roman" w:cs="Times New Roman"/>
        </w:rPr>
        <w:t xml:space="preserve"> SEEA for</w:t>
      </w:r>
      <w:r>
        <w:rPr>
          <w:rFonts w:ascii="Times New Roman" w:hAnsi="Times New Roman" w:cs="Times New Roman"/>
        </w:rPr>
        <w:t xml:space="preserve"> selected</w:t>
      </w:r>
      <w:r w:rsidR="007D3532" w:rsidRPr="005723BD">
        <w:rPr>
          <w:rFonts w:ascii="Times New Roman" w:hAnsi="Times New Roman" w:cs="Times New Roman"/>
        </w:rPr>
        <w:t xml:space="preserve"> SDGs</w:t>
      </w:r>
      <w:r>
        <w:rPr>
          <w:rFonts w:ascii="Times New Roman" w:hAnsi="Times New Roman" w:cs="Times New Roman"/>
        </w:rPr>
        <w:t xml:space="preserve"> indicators</w:t>
      </w:r>
      <w:r w:rsidR="00F12B11">
        <w:rPr>
          <w:rFonts w:ascii="Times New Roman" w:hAnsi="Times New Roman" w:cs="Times New Roman"/>
        </w:rPr>
        <w:t xml:space="preserve"> (10 minutes)</w:t>
      </w:r>
    </w:p>
    <w:p w14:paraId="6CE9BBCA" w14:textId="6EE49CAA" w:rsidR="007D3532" w:rsidRPr="002C3EEB" w:rsidRDefault="002C3EEB" w:rsidP="007D3532">
      <w:pPr>
        <w:pStyle w:val="ListParagraph"/>
        <w:spacing w:after="120" w:line="276" w:lineRule="auto"/>
        <w:ind w:left="360"/>
        <w:jc w:val="both"/>
        <w:rPr>
          <w:rFonts w:ascii="Times New Roman" w:hAnsi="Times New Roman" w:cs="Times New Roman"/>
          <w:i/>
          <w:iCs/>
        </w:rPr>
      </w:pPr>
      <w:r>
        <w:rPr>
          <w:rFonts w:ascii="Times New Roman" w:hAnsi="Times New Roman" w:cs="Times New Roman"/>
          <w:i/>
          <w:iCs/>
        </w:rPr>
        <w:t xml:space="preserve">Jane Turpie, </w:t>
      </w:r>
      <w:r w:rsidR="00FB1471">
        <w:rPr>
          <w:rFonts w:ascii="Times New Roman" w:hAnsi="Times New Roman" w:cs="Times New Roman"/>
          <w:i/>
          <w:iCs/>
        </w:rPr>
        <w:t>University of Cape Town</w:t>
      </w:r>
      <w:bookmarkStart w:id="1" w:name="_GoBack"/>
      <w:bookmarkEnd w:id="1"/>
    </w:p>
    <w:p w14:paraId="59A37C38" w14:textId="77777777" w:rsidR="002C3EEB" w:rsidRPr="007D3532" w:rsidRDefault="002C3EEB" w:rsidP="007D3532">
      <w:pPr>
        <w:pStyle w:val="ListParagraph"/>
        <w:spacing w:after="120" w:line="276" w:lineRule="auto"/>
        <w:ind w:left="360"/>
        <w:jc w:val="both"/>
        <w:rPr>
          <w:rFonts w:ascii="Times New Roman" w:hAnsi="Times New Roman" w:cs="Times New Roman"/>
        </w:rPr>
      </w:pPr>
    </w:p>
    <w:p w14:paraId="668BEA47" w14:textId="6071A082" w:rsidR="00531395" w:rsidRPr="000564AC" w:rsidRDefault="007D3532" w:rsidP="002B0F7D">
      <w:pPr>
        <w:pStyle w:val="ListParagraph"/>
        <w:numPr>
          <w:ilvl w:val="0"/>
          <w:numId w:val="10"/>
        </w:numPr>
        <w:spacing w:after="120" w:line="276" w:lineRule="auto"/>
        <w:ind w:left="360"/>
        <w:jc w:val="both"/>
        <w:rPr>
          <w:rFonts w:ascii="Times New Roman" w:hAnsi="Times New Roman" w:cs="Times New Roman"/>
          <w:i/>
          <w:iCs/>
        </w:rPr>
      </w:pPr>
      <w:r>
        <w:rPr>
          <w:rFonts w:ascii="Times New Roman" w:hAnsi="Times New Roman" w:cs="Times New Roman"/>
        </w:rPr>
        <w:t xml:space="preserve">Final </w:t>
      </w:r>
      <w:r w:rsidR="000564AC" w:rsidRPr="000564AC">
        <w:rPr>
          <w:rFonts w:ascii="Times New Roman" w:hAnsi="Times New Roman" w:cs="Times New Roman"/>
        </w:rPr>
        <w:t>discussion session</w:t>
      </w:r>
      <w:r w:rsidR="00DE1219">
        <w:rPr>
          <w:rFonts w:ascii="Times New Roman" w:hAnsi="Times New Roman" w:cs="Times New Roman"/>
        </w:rPr>
        <w:t xml:space="preserve"> (</w:t>
      </w:r>
      <w:r w:rsidR="005B6BE1">
        <w:rPr>
          <w:rFonts w:ascii="Times New Roman" w:hAnsi="Times New Roman" w:cs="Times New Roman"/>
        </w:rPr>
        <w:t>15</w:t>
      </w:r>
      <w:r w:rsidR="00DE1219">
        <w:rPr>
          <w:rFonts w:ascii="Times New Roman" w:hAnsi="Times New Roman" w:cs="Times New Roman"/>
        </w:rPr>
        <w:t xml:space="preserve"> minutes)</w:t>
      </w:r>
      <w:r w:rsidR="000564AC" w:rsidRPr="000564AC">
        <w:rPr>
          <w:rFonts w:ascii="Times New Roman" w:hAnsi="Times New Roman" w:cs="Times New Roman"/>
        </w:rPr>
        <w:t xml:space="preserve"> </w:t>
      </w:r>
    </w:p>
    <w:p w14:paraId="73EE2127" w14:textId="77777777" w:rsidR="00531395" w:rsidRPr="00FC1D0A" w:rsidRDefault="00531395" w:rsidP="00531395">
      <w:pPr>
        <w:spacing w:after="120" w:line="276" w:lineRule="auto"/>
        <w:jc w:val="both"/>
        <w:rPr>
          <w:rFonts w:ascii="Times New Roman" w:hAnsi="Times New Roman" w:cs="Times New Roman"/>
          <w:i/>
          <w:iCs/>
        </w:rPr>
      </w:pPr>
    </w:p>
    <w:sectPr w:rsidR="00531395" w:rsidRPr="00FC1D0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3ED6C" w16cex:dateUtc="2020-04-29T16:11:00Z"/>
  <w16cex:commentExtensible w16cex:durableId="2253EDF8" w16cex:dateUtc="2020-04-29T16:13:00Z"/>
  <w16cex:commentExtensible w16cex:durableId="2253ED7C" w16cex:dateUtc="2020-04-29T1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16850" w14:textId="77777777" w:rsidR="00557820" w:rsidRDefault="00557820" w:rsidP="00EF21F6">
      <w:pPr>
        <w:spacing w:after="0" w:line="240" w:lineRule="auto"/>
      </w:pPr>
      <w:r>
        <w:separator/>
      </w:r>
    </w:p>
  </w:endnote>
  <w:endnote w:type="continuationSeparator" w:id="0">
    <w:p w14:paraId="6FCC416A" w14:textId="77777777" w:rsidR="00557820" w:rsidRDefault="00557820" w:rsidP="00EF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w:altName w:val="Times New Roman"/>
    <w:charset w:val="00"/>
    <w:family w:val="auto"/>
    <w:pitch w:val="variable"/>
    <w:sig w:usb0="00000001" w:usb1="4000004A"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News Gothic MT">
    <w:altName w:val="News Gothic M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49A0" w14:textId="77777777" w:rsidR="00557820" w:rsidRDefault="00557820" w:rsidP="00EF21F6">
      <w:pPr>
        <w:spacing w:after="0" w:line="240" w:lineRule="auto"/>
      </w:pPr>
      <w:r>
        <w:separator/>
      </w:r>
    </w:p>
  </w:footnote>
  <w:footnote w:type="continuationSeparator" w:id="0">
    <w:p w14:paraId="24FFD294" w14:textId="77777777" w:rsidR="00557820" w:rsidRDefault="00557820" w:rsidP="00EF2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6A8B"/>
    <w:multiLevelType w:val="hybridMultilevel"/>
    <w:tmpl w:val="3C0CF9E2"/>
    <w:lvl w:ilvl="0" w:tplc="024A0B5C">
      <w:start w:val="1"/>
      <w:numFmt w:val="bullet"/>
      <w:lvlText w:val="•"/>
      <w:lvlJc w:val="left"/>
      <w:pPr>
        <w:tabs>
          <w:tab w:val="num" w:pos="720"/>
        </w:tabs>
        <w:ind w:left="720" w:hanging="360"/>
      </w:pPr>
      <w:rPr>
        <w:rFonts w:ascii="Arial" w:hAnsi="Arial" w:hint="default"/>
      </w:rPr>
    </w:lvl>
    <w:lvl w:ilvl="1" w:tplc="0CF20E18" w:tentative="1">
      <w:start w:val="1"/>
      <w:numFmt w:val="bullet"/>
      <w:lvlText w:val="•"/>
      <w:lvlJc w:val="left"/>
      <w:pPr>
        <w:tabs>
          <w:tab w:val="num" w:pos="1440"/>
        </w:tabs>
        <w:ind w:left="1440" w:hanging="360"/>
      </w:pPr>
      <w:rPr>
        <w:rFonts w:ascii="Arial" w:hAnsi="Arial" w:hint="default"/>
      </w:rPr>
    </w:lvl>
    <w:lvl w:ilvl="2" w:tplc="24CAD1A0" w:tentative="1">
      <w:start w:val="1"/>
      <w:numFmt w:val="bullet"/>
      <w:lvlText w:val="•"/>
      <w:lvlJc w:val="left"/>
      <w:pPr>
        <w:tabs>
          <w:tab w:val="num" w:pos="2160"/>
        </w:tabs>
        <w:ind w:left="2160" w:hanging="360"/>
      </w:pPr>
      <w:rPr>
        <w:rFonts w:ascii="Arial" w:hAnsi="Arial" w:hint="default"/>
      </w:rPr>
    </w:lvl>
    <w:lvl w:ilvl="3" w:tplc="88C46072" w:tentative="1">
      <w:start w:val="1"/>
      <w:numFmt w:val="bullet"/>
      <w:lvlText w:val="•"/>
      <w:lvlJc w:val="left"/>
      <w:pPr>
        <w:tabs>
          <w:tab w:val="num" w:pos="2880"/>
        </w:tabs>
        <w:ind w:left="2880" w:hanging="360"/>
      </w:pPr>
      <w:rPr>
        <w:rFonts w:ascii="Arial" w:hAnsi="Arial" w:hint="default"/>
      </w:rPr>
    </w:lvl>
    <w:lvl w:ilvl="4" w:tplc="56405014" w:tentative="1">
      <w:start w:val="1"/>
      <w:numFmt w:val="bullet"/>
      <w:lvlText w:val="•"/>
      <w:lvlJc w:val="left"/>
      <w:pPr>
        <w:tabs>
          <w:tab w:val="num" w:pos="3600"/>
        </w:tabs>
        <w:ind w:left="3600" w:hanging="360"/>
      </w:pPr>
      <w:rPr>
        <w:rFonts w:ascii="Arial" w:hAnsi="Arial" w:hint="default"/>
      </w:rPr>
    </w:lvl>
    <w:lvl w:ilvl="5" w:tplc="9B78CB1C" w:tentative="1">
      <w:start w:val="1"/>
      <w:numFmt w:val="bullet"/>
      <w:lvlText w:val="•"/>
      <w:lvlJc w:val="left"/>
      <w:pPr>
        <w:tabs>
          <w:tab w:val="num" w:pos="4320"/>
        </w:tabs>
        <w:ind w:left="4320" w:hanging="360"/>
      </w:pPr>
      <w:rPr>
        <w:rFonts w:ascii="Arial" w:hAnsi="Arial" w:hint="default"/>
      </w:rPr>
    </w:lvl>
    <w:lvl w:ilvl="6" w:tplc="AD18FDE4" w:tentative="1">
      <w:start w:val="1"/>
      <w:numFmt w:val="bullet"/>
      <w:lvlText w:val="•"/>
      <w:lvlJc w:val="left"/>
      <w:pPr>
        <w:tabs>
          <w:tab w:val="num" w:pos="5040"/>
        </w:tabs>
        <w:ind w:left="5040" w:hanging="360"/>
      </w:pPr>
      <w:rPr>
        <w:rFonts w:ascii="Arial" w:hAnsi="Arial" w:hint="default"/>
      </w:rPr>
    </w:lvl>
    <w:lvl w:ilvl="7" w:tplc="D81086FC" w:tentative="1">
      <w:start w:val="1"/>
      <w:numFmt w:val="bullet"/>
      <w:lvlText w:val="•"/>
      <w:lvlJc w:val="left"/>
      <w:pPr>
        <w:tabs>
          <w:tab w:val="num" w:pos="5760"/>
        </w:tabs>
        <w:ind w:left="5760" w:hanging="360"/>
      </w:pPr>
      <w:rPr>
        <w:rFonts w:ascii="Arial" w:hAnsi="Arial" w:hint="default"/>
      </w:rPr>
    </w:lvl>
    <w:lvl w:ilvl="8" w:tplc="1A1635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145B37"/>
    <w:multiLevelType w:val="hybridMultilevel"/>
    <w:tmpl w:val="512A1F8E"/>
    <w:lvl w:ilvl="0" w:tplc="FEB61888">
      <w:start w:val="1"/>
      <w:numFmt w:val="bullet"/>
      <w:lvlText w:val="•"/>
      <w:lvlJc w:val="left"/>
      <w:pPr>
        <w:tabs>
          <w:tab w:val="num" w:pos="720"/>
        </w:tabs>
        <w:ind w:left="720" w:hanging="360"/>
      </w:pPr>
      <w:rPr>
        <w:rFonts w:ascii="Arial" w:hAnsi="Arial" w:hint="default"/>
      </w:rPr>
    </w:lvl>
    <w:lvl w:ilvl="1" w:tplc="58AAE9E6" w:tentative="1">
      <w:start w:val="1"/>
      <w:numFmt w:val="bullet"/>
      <w:lvlText w:val="•"/>
      <w:lvlJc w:val="left"/>
      <w:pPr>
        <w:tabs>
          <w:tab w:val="num" w:pos="1440"/>
        </w:tabs>
        <w:ind w:left="1440" w:hanging="360"/>
      </w:pPr>
      <w:rPr>
        <w:rFonts w:ascii="Arial" w:hAnsi="Arial" w:hint="default"/>
      </w:rPr>
    </w:lvl>
    <w:lvl w:ilvl="2" w:tplc="A030F356" w:tentative="1">
      <w:start w:val="1"/>
      <w:numFmt w:val="bullet"/>
      <w:lvlText w:val="•"/>
      <w:lvlJc w:val="left"/>
      <w:pPr>
        <w:tabs>
          <w:tab w:val="num" w:pos="2160"/>
        </w:tabs>
        <w:ind w:left="2160" w:hanging="360"/>
      </w:pPr>
      <w:rPr>
        <w:rFonts w:ascii="Arial" w:hAnsi="Arial" w:hint="default"/>
      </w:rPr>
    </w:lvl>
    <w:lvl w:ilvl="3" w:tplc="F2EA804C" w:tentative="1">
      <w:start w:val="1"/>
      <w:numFmt w:val="bullet"/>
      <w:lvlText w:val="•"/>
      <w:lvlJc w:val="left"/>
      <w:pPr>
        <w:tabs>
          <w:tab w:val="num" w:pos="2880"/>
        </w:tabs>
        <w:ind w:left="2880" w:hanging="360"/>
      </w:pPr>
      <w:rPr>
        <w:rFonts w:ascii="Arial" w:hAnsi="Arial" w:hint="default"/>
      </w:rPr>
    </w:lvl>
    <w:lvl w:ilvl="4" w:tplc="6AF229D4" w:tentative="1">
      <w:start w:val="1"/>
      <w:numFmt w:val="bullet"/>
      <w:lvlText w:val="•"/>
      <w:lvlJc w:val="left"/>
      <w:pPr>
        <w:tabs>
          <w:tab w:val="num" w:pos="3600"/>
        </w:tabs>
        <w:ind w:left="3600" w:hanging="360"/>
      </w:pPr>
      <w:rPr>
        <w:rFonts w:ascii="Arial" w:hAnsi="Arial" w:hint="default"/>
      </w:rPr>
    </w:lvl>
    <w:lvl w:ilvl="5" w:tplc="14823472" w:tentative="1">
      <w:start w:val="1"/>
      <w:numFmt w:val="bullet"/>
      <w:lvlText w:val="•"/>
      <w:lvlJc w:val="left"/>
      <w:pPr>
        <w:tabs>
          <w:tab w:val="num" w:pos="4320"/>
        </w:tabs>
        <w:ind w:left="4320" w:hanging="360"/>
      </w:pPr>
      <w:rPr>
        <w:rFonts w:ascii="Arial" w:hAnsi="Arial" w:hint="default"/>
      </w:rPr>
    </w:lvl>
    <w:lvl w:ilvl="6" w:tplc="4F9C92A0" w:tentative="1">
      <w:start w:val="1"/>
      <w:numFmt w:val="bullet"/>
      <w:lvlText w:val="•"/>
      <w:lvlJc w:val="left"/>
      <w:pPr>
        <w:tabs>
          <w:tab w:val="num" w:pos="5040"/>
        </w:tabs>
        <w:ind w:left="5040" w:hanging="360"/>
      </w:pPr>
      <w:rPr>
        <w:rFonts w:ascii="Arial" w:hAnsi="Arial" w:hint="default"/>
      </w:rPr>
    </w:lvl>
    <w:lvl w:ilvl="7" w:tplc="8D7A00F8" w:tentative="1">
      <w:start w:val="1"/>
      <w:numFmt w:val="bullet"/>
      <w:lvlText w:val="•"/>
      <w:lvlJc w:val="left"/>
      <w:pPr>
        <w:tabs>
          <w:tab w:val="num" w:pos="5760"/>
        </w:tabs>
        <w:ind w:left="5760" w:hanging="360"/>
      </w:pPr>
      <w:rPr>
        <w:rFonts w:ascii="Arial" w:hAnsi="Arial" w:hint="default"/>
      </w:rPr>
    </w:lvl>
    <w:lvl w:ilvl="8" w:tplc="AD146D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227192"/>
    <w:multiLevelType w:val="hybridMultilevel"/>
    <w:tmpl w:val="7A5E054A"/>
    <w:lvl w:ilvl="0" w:tplc="3342F600">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81FFA"/>
    <w:multiLevelType w:val="hybridMultilevel"/>
    <w:tmpl w:val="FFB0AC94"/>
    <w:lvl w:ilvl="0" w:tplc="29D67610">
      <w:start w:val="1"/>
      <w:numFmt w:val="bullet"/>
      <w:lvlText w:val="•"/>
      <w:lvlJc w:val="left"/>
      <w:pPr>
        <w:tabs>
          <w:tab w:val="num" w:pos="720"/>
        </w:tabs>
        <w:ind w:left="720" w:hanging="360"/>
      </w:pPr>
      <w:rPr>
        <w:rFonts w:ascii="Arial" w:hAnsi="Arial" w:hint="default"/>
      </w:rPr>
    </w:lvl>
    <w:lvl w:ilvl="1" w:tplc="9FA8A1B0">
      <w:numFmt w:val="bullet"/>
      <w:lvlText w:val="&gt;"/>
      <w:lvlJc w:val="left"/>
      <w:pPr>
        <w:tabs>
          <w:tab w:val="num" w:pos="1440"/>
        </w:tabs>
        <w:ind w:left="1440" w:hanging="360"/>
      </w:pPr>
      <w:rPr>
        <w:rFonts w:ascii="News Gothic" w:hAnsi="News Gothic" w:hint="default"/>
      </w:rPr>
    </w:lvl>
    <w:lvl w:ilvl="2" w:tplc="89F287AA" w:tentative="1">
      <w:start w:val="1"/>
      <w:numFmt w:val="bullet"/>
      <w:lvlText w:val="•"/>
      <w:lvlJc w:val="left"/>
      <w:pPr>
        <w:tabs>
          <w:tab w:val="num" w:pos="2160"/>
        </w:tabs>
        <w:ind w:left="2160" w:hanging="360"/>
      </w:pPr>
      <w:rPr>
        <w:rFonts w:ascii="Arial" w:hAnsi="Arial" w:hint="default"/>
      </w:rPr>
    </w:lvl>
    <w:lvl w:ilvl="3" w:tplc="0DB4EFAE" w:tentative="1">
      <w:start w:val="1"/>
      <w:numFmt w:val="bullet"/>
      <w:lvlText w:val="•"/>
      <w:lvlJc w:val="left"/>
      <w:pPr>
        <w:tabs>
          <w:tab w:val="num" w:pos="2880"/>
        </w:tabs>
        <w:ind w:left="2880" w:hanging="360"/>
      </w:pPr>
      <w:rPr>
        <w:rFonts w:ascii="Arial" w:hAnsi="Arial" w:hint="default"/>
      </w:rPr>
    </w:lvl>
    <w:lvl w:ilvl="4" w:tplc="8F22A084" w:tentative="1">
      <w:start w:val="1"/>
      <w:numFmt w:val="bullet"/>
      <w:lvlText w:val="•"/>
      <w:lvlJc w:val="left"/>
      <w:pPr>
        <w:tabs>
          <w:tab w:val="num" w:pos="3600"/>
        </w:tabs>
        <w:ind w:left="3600" w:hanging="360"/>
      </w:pPr>
      <w:rPr>
        <w:rFonts w:ascii="Arial" w:hAnsi="Arial" w:hint="default"/>
      </w:rPr>
    </w:lvl>
    <w:lvl w:ilvl="5" w:tplc="593CDEDA" w:tentative="1">
      <w:start w:val="1"/>
      <w:numFmt w:val="bullet"/>
      <w:lvlText w:val="•"/>
      <w:lvlJc w:val="left"/>
      <w:pPr>
        <w:tabs>
          <w:tab w:val="num" w:pos="4320"/>
        </w:tabs>
        <w:ind w:left="4320" w:hanging="360"/>
      </w:pPr>
      <w:rPr>
        <w:rFonts w:ascii="Arial" w:hAnsi="Arial" w:hint="default"/>
      </w:rPr>
    </w:lvl>
    <w:lvl w:ilvl="6" w:tplc="051696CE" w:tentative="1">
      <w:start w:val="1"/>
      <w:numFmt w:val="bullet"/>
      <w:lvlText w:val="•"/>
      <w:lvlJc w:val="left"/>
      <w:pPr>
        <w:tabs>
          <w:tab w:val="num" w:pos="5040"/>
        </w:tabs>
        <w:ind w:left="5040" w:hanging="360"/>
      </w:pPr>
      <w:rPr>
        <w:rFonts w:ascii="Arial" w:hAnsi="Arial" w:hint="default"/>
      </w:rPr>
    </w:lvl>
    <w:lvl w:ilvl="7" w:tplc="DCEE5294" w:tentative="1">
      <w:start w:val="1"/>
      <w:numFmt w:val="bullet"/>
      <w:lvlText w:val="•"/>
      <w:lvlJc w:val="left"/>
      <w:pPr>
        <w:tabs>
          <w:tab w:val="num" w:pos="5760"/>
        </w:tabs>
        <w:ind w:left="5760" w:hanging="360"/>
      </w:pPr>
      <w:rPr>
        <w:rFonts w:ascii="Arial" w:hAnsi="Arial" w:hint="default"/>
      </w:rPr>
    </w:lvl>
    <w:lvl w:ilvl="8" w:tplc="4D6C88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8117DD"/>
    <w:multiLevelType w:val="hybridMultilevel"/>
    <w:tmpl w:val="806E6308"/>
    <w:lvl w:ilvl="0" w:tplc="B8AC442E">
      <w:start w:val="1"/>
      <w:numFmt w:val="bullet"/>
      <w:lvlText w:val="•"/>
      <w:lvlJc w:val="left"/>
      <w:pPr>
        <w:tabs>
          <w:tab w:val="num" w:pos="720"/>
        </w:tabs>
        <w:ind w:left="720" w:hanging="360"/>
      </w:pPr>
      <w:rPr>
        <w:rFonts w:ascii="Arial" w:hAnsi="Arial" w:hint="default"/>
      </w:rPr>
    </w:lvl>
    <w:lvl w:ilvl="1" w:tplc="E46A43AA">
      <w:numFmt w:val="bullet"/>
      <w:lvlText w:val="&gt;"/>
      <w:lvlJc w:val="left"/>
      <w:pPr>
        <w:tabs>
          <w:tab w:val="num" w:pos="1440"/>
        </w:tabs>
        <w:ind w:left="1440" w:hanging="360"/>
      </w:pPr>
      <w:rPr>
        <w:rFonts w:ascii="News Gothic" w:hAnsi="News Gothic" w:hint="default"/>
      </w:rPr>
    </w:lvl>
    <w:lvl w:ilvl="2" w:tplc="2F52D12A" w:tentative="1">
      <w:start w:val="1"/>
      <w:numFmt w:val="bullet"/>
      <w:lvlText w:val="•"/>
      <w:lvlJc w:val="left"/>
      <w:pPr>
        <w:tabs>
          <w:tab w:val="num" w:pos="2160"/>
        </w:tabs>
        <w:ind w:left="2160" w:hanging="360"/>
      </w:pPr>
      <w:rPr>
        <w:rFonts w:ascii="Arial" w:hAnsi="Arial" w:hint="default"/>
      </w:rPr>
    </w:lvl>
    <w:lvl w:ilvl="3" w:tplc="D0B8AE98" w:tentative="1">
      <w:start w:val="1"/>
      <w:numFmt w:val="bullet"/>
      <w:lvlText w:val="•"/>
      <w:lvlJc w:val="left"/>
      <w:pPr>
        <w:tabs>
          <w:tab w:val="num" w:pos="2880"/>
        </w:tabs>
        <w:ind w:left="2880" w:hanging="360"/>
      </w:pPr>
      <w:rPr>
        <w:rFonts w:ascii="Arial" w:hAnsi="Arial" w:hint="default"/>
      </w:rPr>
    </w:lvl>
    <w:lvl w:ilvl="4" w:tplc="8BEEA534" w:tentative="1">
      <w:start w:val="1"/>
      <w:numFmt w:val="bullet"/>
      <w:lvlText w:val="•"/>
      <w:lvlJc w:val="left"/>
      <w:pPr>
        <w:tabs>
          <w:tab w:val="num" w:pos="3600"/>
        </w:tabs>
        <w:ind w:left="3600" w:hanging="360"/>
      </w:pPr>
      <w:rPr>
        <w:rFonts w:ascii="Arial" w:hAnsi="Arial" w:hint="default"/>
      </w:rPr>
    </w:lvl>
    <w:lvl w:ilvl="5" w:tplc="564887DE" w:tentative="1">
      <w:start w:val="1"/>
      <w:numFmt w:val="bullet"/>
      <w:lvlText w:val="•"/>
      <w:lvlJc w:val="left"/>
      <w:pPr>
        <w:tabs>
          <w:tab w:val="num" w:pos="4320"/>
        </w:tabs>
        <w:ind w:left="4320" w:hanging="360"/>
      </w:pPr>
      <w:rPr>
        <w:rFonts w:ascii="Arial" w:hAnsi="Arial" w:hint="default"/>
      </w:rPr>
    </w:lvl>
    <w:lvl w:ilvl="6" w:tplc="B42A3AF6" w:tentative="1">
      <w:start w:val="1"/>
      <w:numFmt w:val="bullet"/>
      <w:lvlText w:val="•"/>
      <w:lvlJc w:val="left"/>
      <w:pPr>
        <w:tabs>
          <w:tab w:val="num" w:pos="5040"/>
        </w:tabs>
        <w:ind w:left="5040" w:hanging="360"/>
      </w:pPr>
      <w:rPr>
        <w:rFonts w:ascii="Arial" w:hAnsi="Arial" w:hint="default"/>
      </w:rPr>
    </w:lvl>
    <w:lvl w:ilvl="7" w:tplc="4F968E86" w:tentative="1">
      <w:start w:val="1"/>
      <w:numFmt w:val="bullet"/>
      <w:lvlText w:val="•"/>
      <w:lvlJc w:val="left"/>
      <w:pPr>
        <w:tabs>
          <w:tab w:val="num" w:pos="5760"/>
        </w:tabs>
        <w:ind w:left="5760" w:hanging="360"/>
      </w:pPr>
      <w:rPr>
        <w:rFonts w:ascii="Arial" w:hAnsi="Arial" w:hint="default"/>
      </w:rPr>
    </w:lvl>
    <w:lvl w:ilvl="8" w:tplc="582C0F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B318A8"/>
    <w:multiLevelType w:val="hybridMultilevel"/>
    <w:tmpl w:val="56D808AE"/>
    <w:lvl w:ilvl="0" w:tplc="7C4E305E">
      <w:start w:val="1"/>
      <w:numFmt w:val="bullet"/>
      <w:lvlText w:val="&gt;"/>
      <w:lvlJc w:val="left"/>
      <w:pPr>
        <w:tabs>
          <w:tab w:val="num" w:pos="720"/>
        </w:tabs>
        <w:ind w:left="720" w:hanging="360"/>
      </w:pPr>
      <w:rPr>
        <w:rFonts w:ascii="News Gothic" w:hAnsi="News Gothic" w:hint="default"/>
      </w:rPr>
    </w:lvl>
    <w:lvl w:ilvl="1" w:tplc="ED64B82A">
      <w:start w:val="1"/>
      <w:numFmt w:val="bullet"/>
      <w:lvlText w:val="&gt;"/>
      <w:lvlJc w:val="left"/>
      <w:pPr>
        <w:tabs>
          <w:tab w:val="num" w:pos="1440"/>
        </w:tabs>
        <w:ind w:left="1440" w:hanging="360"/>
      </w:pPr>
      <w:rPr>
        <w:rFonts w:ascii="News Gothic" w:hAnsi="News Gothic" w:hint="default"/>
      </w:rPr>
    </w:lvl>
    <w:lvl w:ilvl="2" w:tplc="D86ADB96" w:tentative="1">
      <w:start w:val="1"/>
      <w:numFmt w:val="bullet"/>
      <w:lvlText w:val="&gt;"/>
      <w:lvlJc w:val="left"/>
      <w:pPr>
        <w:tabs>
          <w:tab w:val="num" w:pos="2160"/>
        </w:tabs>
        <w:ind w:left="2160" w:hanging="360"/>
      </w:pPr>
      <w:rPr>
        <w:rFonts w:ascii="News Gothic" w:hAnsi="News Gothic" w:hint="default"/>
      </w:rPr>
    </w:lvl>
    <w:lvl w:ilvl="3" w:tplc="B798F7CE" w:tentative="1">
      <w:start w:val="1"/>
      <w:numFmt w:val="bullet"/>
      <w:lvlText w:val="&gt;"/>
      <w:lvlJc w:val="left"/>
      <w:pPr>
        <w:tabs>
          <w:tab w:val="num" w:pos="2880"/>
        </w:tabs>
        <w:ind w:left="2880" w:hanging="360"/>
      </w:pPr>
      <w:rPr>
        <w:rFonts w:ascii="News Gothic" w:hAnsi="News Gothic" w:hint="default"/>
      </w:rPr>
    </w:lvl>
    <w:lvl w:ilvl="4" w:tplc="3FBA368A" w:tentative="1">
      <w:start w:val="1"/>
      <w:numFmt w:val="bullet"/>
      <w:lvlText w:val="&gt;"/>
      <w:lvlJc w:val="left"/>
      <w:pPr>
        <w:tabs>
          <w:tab w:val="num" w:pos="3600"/>
        </w:tabs>
        <w:ind w:left="3600" w:hanging="360"/>
      </w:pPr>
      <w:rPr>
        <w:rFonts w:ascii="News Gothic" w:hAnsi="News Gothic" w:hint="default"/>
      </w:rPr>
    </w:lvl>
    <w:lvl w:ilvl="5" w:tplc="D50E2A62" w:tentative="1">
      <w:start w:val="1"/>
      <w:numFmt w:val="bullet"/>
      <w:lvlText w:val="&gt;"/>
      <w:lvlJc w:val="left"/>
      <w:pPr>
        <w:tabs>
          <w:tab w:val="num" w:pos="4320"/>
        </w:tabs>
        <w:ind w:left="4320" w:hanging="360"/>
      </w:pPr>
      <w:rPr>
        <w:rFonts w:ascii="News Gothic" w:hAnsi="News Gothic" w:hint="default"/>
      </w:rPr>
    </w:lvl>
    <w:lvl w:ilvl="6" w:tplc="38045D7E" w:tentative="1">
      <w:start w:val="1"/>
      <w:numFmt w:val="bullet"/>
      <w:lvlText w:val="&gt;"/>
      <w:lvlJc w:val="left"/>
      <w:pPr>
        <w:tabs>
          <w:tab w:val="num" w:pos="5040"/>
        </w:tabs>
        <w:ind w:left="5040" w:hanging="360"/>
      </w:pPr>
      <w:rPr>
        <w:rFonts w:ascii="News Gothic" w:hAnsi="News Gothic" w:hint="default"/>
      </w:rPr>
    </w:lvl>
    <w:lvl w:ilvl="7" w:tplc="25A2048A" w:tentative="1">
      <w:start w:val="1"/>
      <w:numFmt w:val="bullet"/>
      <w:lvlText w:val="&gt;"/>
      <w:lvlJc w:val="left"/>
      <w:pPr>
        <w:tabs>
          <w:tab w:val="num" w:pos="5760"/>
        </w:tabs>
        <w:ind w:left="5760" w:hanging="360"/>
      </w:pPr>
      <w:rPr>
        <w:rFonts w:ascii="News Gothic" w:hAnsi="News Gothic" w:hint="default"/>
      </w:rPr>
    </w:lvl>
    <w:lvl w:ilvl="8" w:tplc="9162CA4C" w:tentative="1">
      <w:start w:val="1"/>
      <w:numFmt w:val="bullet"/>
      <w:lvlText w:val="&gt;"/>
      <w:lvlJc w:val="left"/>
      <w:pPr>
        <w:tabs>
          <w:tab w:val="num" w:pos="6480"/>
        </w:tabs>
        <w:ind w:left="6480" w:hanging="360"/>
      </w:pPr>
      <w:rPr>
        <w:rFonts w:ascii="News Gothic" w:hAnsi="News Gothic" w:hint="default"/>
      </w:rPr>
    </w:lvl>
  </w:abstractNum>
  <w:abstractNum w:abstractNumId="6" w15:restartNumberingAfterBreak="0">
    <w:nsid w:val="603521BF"/>
    <w:multiLevelType w:val="hybridMultilevel"/>
    <w:tmpl w:val="C322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340B6"/>
    <w:multiLevelType w:val="hybridMultilevel"/>
    <w:tmpl w:val="A56A5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B02C0"/>
    <w:multiLevelType w:val="hybridMultilevel"/>
    <w:tmpl w:val="7884C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DF2323"/>
    <w:multiLevelType w:val="hybridMultilevel"/>
    <w:tmpl w:val="4F1A15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752621A"/>
    <w:multiLevelType w:val="hybridMultilevel"/>
    <w:tmpl w:val="62D053DC"/>
    <w:lvl w:ilvl="0" w:tplc="6CD6AA86">
      <w:start w:val="9"/>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81FC5"/>
    <w:multiLevelType w:val="hybridMultilevel"/>
    <w:tmpl w:val="FA067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5"/>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2"/>
  </w:num>
  <w:num w:numId="11">
    <w:abstractNumId w:val="7"/>
  </w:num>
  <w:num w:numId="12">
    <w:abstractNumId w:val="11"/>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BB"/>
    <w:rsid w:val="0001568E"/>
    <w:rsid w:val="000564AC"/>
    <w:rsid w:val="00070E27"/>
    <w:rsid w:val="00070EA7"/>
    <w:rsid w:val="00072A67"/>
    <w:rsid w:val="0008296E"/>
    <w:rsid w:val="0009044A"/>
    <w:rsid w:val="00093DDF"/>
    <w:rsid w:val="00097AAF"/>
    <w:rsid w:val="000A5A51"/>
    <w:rsid w:val="000B4262"/>
    <w:rsid w:val="000B523E"/>
    <w:rsid w:val="000F1FF4"/>
    <w:rsid w:val="001026D3"/>
    <w:rsid w:val="00124B56"/>
    <w:rsid w:val="00141C3C"/>
    <w:rsid w:val="001568F8"/>
    <w:rsid w:val="001578F9"/>
    <w:rsid w:val="00172C13"/>
    <w:rsid w:val="0017665E"/>
    <w:rsid w:val="001831A4"/>
    <w:rsid w:val="00184CC2"/>
    <w:rsid w:val="00190664"/>
    <w:rsid w:val="001C5C28"/>
    <w:rsid w:val="001C659A"/>
    <w:rsid w:val="001D39EA"/>
    <w:rsid w:val="001D52A5"/>
    <w:rsid w:val="001D5ABB"/>
    <w:rsid w:val="001E5E24"/>
    <w:rsid w:val="001F166E"/>
    <w:rsid w:val="00201D92"/>
    <w:rsid w:val="002060EF"/>
    <w:rsid w:val="00206834"/>
    <w:rsid w:val="00212CB7"/>
    <w:rsid w:val="00213D7B"/>
    <w:rsid w:val="00213EBE"/>
    <w:rsid w:val="00214936"/>
    <w:rsid w:val="00225BAD"/>
    <w:rsid w:val="00225EC8"/>
    <w:rsid w:val="00230FC2"/>
    <w:rsid w:val="0025605B"/>
    <w:rsid w:val="00260188"/>
    <w:rsid w:val="00267ECC"/>
    <w:rsid w:val="00275FF5"/>
    <w:rsid w:val="00295E90"/>
    <w:rsid w:val="002A18DD"/>
    <w:rsid w:val="002A3302"/>
    <w:rsid w:val="002A6EE4"/>
    <w:rsid w:val="002C3EEB"/>
    <w:rsid w:val="002F3680"/>
    <w:rsid w:val="002F5750"/>
    <w:rsid w:val="002F6D7F"/>
    <w:rsid w:val="00320071"/>
    <w:rsid w:val="00337F83"/>
    <w:rsid w:val="00340ABB"/>
    <w:rsid w:val="0034286A"/>
    <w:rsid w:val="0036276A"/>
    <w:rsid w:val="00385A64"/>
    <w:rsid w:val="00395546"/>
    <w:rsid w:val="003B387B"/>
    <w:rsid w:val="003B6F3C"/>
    <w:rsid w:val="003C2D5D"/>
    <w:rsid w:val="003D0B30"/>
    <w:rsid w:val="003E0E9A"/>
    <w:rsid w:val="004267E9"/>
    <w:rsid w:val="00430797"/>
    <w:rsid w:val="00451710"/>
    <w:rsid w:val="00456CF0"/>
    <w:rsid w:val="00460FD0"/>
    <w:rsid w:val="00464DCA"/>
    <w:rsid w:val="004773CC"/>
    <w:rsid w:val="00486333"/>
    <w:rsid w:val="004870B2"/>
    <w:rsid w:val="00494541"/>
    <w:rsid w:val="004A09BB"/>
    <w:rsid w:val="004D54A2"/>
    <w:rsid w:val="004E5C16"/>
    <w:rsid w:val="0050007B"/>
    <w:rsid w:val="0050042C"/>
    <w:rsid w:val="00501D8E"/>
    <w:rsid w:val="00503DE9"/>
    <w:rsid w:val="005105D6"/>
    <w:rsid w:val="00520705"/>
    <w:rsid w:val="0052667E"/>
    <w:rsid w:val="00531395"/>
    <w:rsid w:val="00533C54"/>
    <w:rsid w:val="00545DF2"/>
    <w:rsid w:val="00555F6F"/>
    <w:rsid w:val="0055671F"/>
    <w:rsid w:val="00557820"/>
    <w:rsid w:val="005618AC"/>
    <w:rsid w:val="005618AE"/>
    <w:rsid w:val="00561D75"/>
    <w:rsid w:val="005723BD"/>
    <w:rsid w:val="00590F90"/>
    <w:rsid w:val="005912E8"/>
    <w:rsid w:val="005917BF"/>
    <w:rsid w:val="005A6D03"/>
    <w:rsid w:val="005B136D"/>
    <w:rsid w:val="005B5FBA"/>
    <w:rsid w:val="005B6BE1"/>
    <w:rsid w:val="005C1333"/>
    <w:rsid w:val="005C42D2"/>
    <w:rsid w:val="005D2D83"/>
    <w:rsid w:val="005D6B49"/>
    <w:rsid w:val="005E1067"/>
    <w:rsid w:val="006057A1"/>
    <w:rsid w:val="00631B42"/>
    <w:rsid w:val="00645CE9"/>
    <w:rsid w:val="00646E5B"/>
    <w:rsid w:val="006534B5"/>
    <w:rsid w:val="00661569"/>
    <w:rsid w:val="006761DB"/>
    <w:rsid w:val="00681D98"/>
    <w:rsid w:val="006B4F8A"/>
    <w:rsid w:val="006F71FF"/>
    <w:rsid w:val="00706A6A"/>
    <w:rsid w:val="00714FC6"/>
    <w:rsid w:val="00727F59"/>
    <w:rsid w:val="007309B4"/>
    <w:rsid w:val="00751BAC"/>
    <w:rsid w:val="007525C1"/>
    <w:rsid w:val="00752DE7"/>
    <w:rsid w:val="0075750B"/>
    <w:rsid w:val="00762ADF"/>
    <w:rsid w:val="00785281"/>
    <w:rsid w:val="007901F4"/>
    <w:rsid w:val="007A00F3"/>
    <w:rsid w:val="007A01B4"/>
    <w:rsid w:val="007B5499"/>
    <w:rsid w:val="007B54E2"/>
    <w:rsid w:val="007C4E5B"/>
    <w:rsid w:val="007D3532"/>
    <w:rsid w:val="007D3DB0"/>
    <w:rsid w:val="007D3E8E"/>
    <w:rsid w:val="007D6960"/>
    <w:rsid w:val="007E1643"/>
    <w:rsid w:val="007E1D52"/>
    <w:rsid w:val="007E1E04"/>
    <w:rsid w:val="0080777C"/>
    <w:rsid w:val="00807D09"/>
    <w:rsid w:val="0081189B"/>
    <w:rsid w:val="008145D6"/>
    <w:rsid w:val="00816056"/>
    <w:rsid w:val="00820888"/>
    <w:rsid w:val="008217AF"/>
    <w:rsid w:val="00841263"/>
    <w:rsid w:val="0084384E"/>
    <w:rsid w:val="00844791"/>
    <w:rsid w:val="00853837"/>
    <w:rsid w:val="00866D2B"/>
    <w:rsid w:val="00871763"/>
    <w:rsid w:val="00882BE9"/>
    <w:rsid w:val="00891D52"/>
    <w:rsid w:val="008B1218"/>
    <w:rsid w:val="008B6FAF"/>
    <w:rsid w:val="008B7876"/>
    <w:rsid w:val="008C5969"/>
    <w:rsid w:val="008E27DC"/>
    <w:rsid w:val="008F61C5"/>
    <w:rsid w:val="00902440"/>
    <w:rsid w:val="00902B12"/>
    <w:rsid w:val="0090364C"/>
    <w:rsid w:val="00912883"/>
    <w:rsid w:val="00913426"/>
    <w:rsid w:val="00913913"/>
    <w:rsid w:val="00916B90"/>
    <w:rsid w:val="00920D28"/>
    <w:rsid w:val="00945F49"/>
    <w:rsid w:val="00972B70"/>
    <w:rsid w:val="00983F46"/>
    <w:rsid w:val="009A7239"/>
    <w:rsid w:val="009B2036"/>
    <w:rsid w:val="009B5C21"/>
    <w:rsid w:val="009C27A7"/>
    <w:rsid w:val="009C3CAA"/>
    <w:rsid w:val="009C42ED"/>
    <w:rsid w:val="009C5019"/>
    <w:rsid w:val="009D2D00"/>
    <w:rsid w:val="009E26F5"/>
    <w:rsid w:val="009E42E8"/>
    <w:rsid w:val="009F6E87"/>
    <w:rsid w:val="00A45A5A"/>
    <w:rsid w:val="00A53C2C"/>
    <w:rsid w:val="00A54F89"/>
    <w:rsid w:val="00A5590C"/>
    <w:rsid w:val="00A74045"/>
    <w:rsid w:val="00A74861"/>
    <w:rsid w:val="00A811E6"/>
    <w:rsid w:val="00A8405F"/>
    <w:rsid w:val="00A9008C"/>
    <w:rsid w:val="00AB0401"/>
    <w:rsid w:val="00AB5376"/>
    <w:rsid w:val="00AB73D0"/>
    <w:rsid w:val="00AC1CE4"/>
    <w:rsid w:val="00AC2089"/>
    <w:rsid w:val="00AC2BE7"/>
    <w:rsid w:val="00AC6112"/>
    <w:rsid w:val="00AE05BF"/>
    <w:rsid w:val="00AE55E0"/>
    <w:rsid w:val="00AF568F"/>
    <w:rsid w:val="00B03AE9"/>
    <w:rsid w:val="00B06107"/>
    <w:rsid w:val="00B118A6"/>
    <w:rsid w:val="00B13F73"/>
    <w:rsid w:val="00B532D7"/>
    <w:rsid w:val="00B74615"/>
    <w:rsid w:val="00B77236"/>
    <w:rsid w:val="00BA463B"/>
    <w:rsid w:val="00BB2F21"/>
    <w:rsid w:val="00BB5B61"/>
    <w:rsid w:val="00BB66EF"/>
    <w:rsid w:val="00BC2E52"/>
    <w:rsid w:val="00BD09EE"/>
    <w:rsid w:val="00BE0303"/>
    <w:rsid w:val="00C16AA4"/>
    <w:rsid w:val="00C20D9C"/>
    <w:rsid w:val="00C23CC5"/>
    <w:rsid w:val="00C40EA5"/>
    <w:rsid w:val="00C472C6"/>
    <w:rsid w:val="00C6044E"/>
    <w:rsid w:val="00C64926"/>
    <w:rsid w:val="00C90718"/>
    <w:rsid w:val="00C945D7"/>
    <w:rsid w:val="00CC4F3B"/>
    <w:rsid w:val="00CD7AB6"/>
    <w:rsid w:val="00CE63C4"/>
    <w:rsid w:val="00D22847"/>
    <w:rsid w:val="00D3732C"/>
    <w:rsid w:val="00D424D8"/>
    <w:rsid w:val="00D473C5"/>
    <w:rsid w:val="00D75EE2"/>
    <w:rsid w:val="00D9561F"/>
    <w:rsid w:val="00DC3A01"/>
    <w:rsid w:val="00DC3CB7"/>
    <w:rsid w:val="00DC62A4"/>
    <w:rsid w:val="00DC75BA"/>
    <w:rsid w:val="00DD2B01"/>
    <w:rsid w:val="00DD7B74"/>
    <w:rsid w:val="00DE1219"/>
    <w:rsid w:val="00DF1498"/>
    <w:rsid w:val="00DF3C6E"/>
    <w:rsid w:val="00DF4585"/>
    <w:rsid w:val="00E07097"/>
    <w:rsid w:val="00E10D5D"/>
    <w:rsid w:val="00E22DB3"/>
    <w:rsid w:val="00E3616A"/>
    <w:rsid w:val="00E46178"/>
    <w:rsid w:val="00E509EA"/>
    <w:rsid w:val="00E63C91"/>
    <w:rsid w:val="00E651F3"/>
    <w:rsid w:val="00E736B9"/>
    <w:rsid w:val="00E87102"/>
    <w:rsid w:val="00EA15D5"/>
    <w:rsid w:val="00EB423C"/>
    <w:rsid w:val="00EC73C0"/>
    <w:rsid w:val="00ED7450"/>
    <w:rsid w:val="00EF21F6"/>
    <w:rsid w:val="00EF54FD"/>
    <w:rsid w:val="00F12B11"/>
    <w:rsid w:val="00F1549C"/>
    <w:rsid w:val="00F20A4E"/>
    <w:rsid w:val="00F27143"/>
    <w:rsid w:val="00F4292D"/>
    <w:rsid w:val="00F53658"/>
    <w:rsid w:val="00F61860"/>
    <w:rsid w:val="00F8079A"/>
    <w:rsid w:val="00F8562F"/>
    <w:rsid w:val="00FB1471"/>
    <w:rsid w:val="00FC1124"/>
    <w:rsid w:val="00FC2749"/>
    <w:rsid w:val="00FD0816"/>
    <w:rsid w:val="00FD7775"/>
    <w:rsid w:val="00FE3422"/>
    <w:rsid w:val="00FE4CD9"/>
    <w:rsid w:val="00FF0076"/>
    <w:rsid w:val="00FF60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2030"/>
  <w15:chartTrackingRefBased/>
  <w15:docId w15:val="{0A4BCDE6-2D49-4519-A95D-BEC47DE4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0ABB"/>
    <w:rPr>
      <w:rFonts w:eastAsiaTheme="minorHAnsi"/>
      <w:lang w:eastAsia="en-US"/>
    </w:rPr>
  </w:style>
  <w:style w:type="paragraph" w:styleId="Heading2">
    <w:name w:val="heading 2"/>
    <w:basedOn w:val="Normal"/>
    <w:next w:val="Normal"/>
    <w:link w:val="Heading2Char"/>
    <w:uiPriority w:val="9"/>
    <w:unhideWhenUsed/>
    <w:qFormat/>
    <w:rsid w:val="00340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nklinHeader">
    <w:name w:val="Franklin Header"/>
    <w:basedOn w:val="Normal"/>
    <w:link w:val="FranklinHeaderChar"/>
    <w:qFormat/>
    <w:rsid w:val="00340ABB"/>
    <w:pPr>
      <w:spacing w:after="0" w:line="276" w:lineRule="auto"/>
      <w:jc w:val="both"/>
    </w:pPr>
    <w:rPr>
      <w:rFonts w:ascii="Franklin Gothic Medium" w:eastAsia="MS Mincho" w:hAnsi="Franklin Gothic Medium" w:cs="Times New Roman"/>
      <w:color w:val="2F7BB4"/>
      <w:sz w:val="28"/>
      <w:szCs w:val="28"/>
    </w:rPr>
  </w:style>
  <w:style w:type="character" w:customStyle="1" w:styleId="FranklinHeaderChar">
    <w:name w:val="Franklin Header Char"/>
    <w:link w:val="FranklinHeader"/>
    <w:rsid w:val="00340ABB"/>
    <w:rPr>
      <w:rFonts w:ascii="Franklin Gothic Medium" w:eastAsia="MS Mincho" w:hAnsi="Franklin Gothic Medium" w:cs="Times New Roman"/>
      <w:color w:val="2F7BB4"/>
      <w:sz w:val="28"/>
      <w:szCs w:val="28"/>
      <w:lang w:eastAsia="en-US"/>
    </w:rPr>
  </w:style>
  <w:style w:type="paragraph" w:customStyle="1" w:styleId="CoverPageHeadline">
    <w:name w:val="Cover Page Headline"/>
    <w:basedOn w:val="Normal"/>
    <w:link w:val="CoverPageHeadlineChar"/>
    <w:qFormat/>
    <w:rsid w:val="00340ABB"/>
    <w:pPr>
      <w:spacing w:after="0" w:line="276" w:lineRule="auto"/>
    </w:pPr>
    <w:rPr>
      <w:rFonts w:ascii="Franklin Gothic Medium" w:eastAsia="MS Mincho" w:hAnsi="Franklin Gothic Medium" w:cs="Times New Roman"/>
      <w:sz w:val="48"/>
      <w:szCs w:val="48"/>
    </w:rPr>
  </w:style>
  <w:style w:type="character" w:customStyle="1" w:styleId="CoverPageHeadlineChar">
    <w:name w:val="Cover Page Headline Char"/>
    <w:link w:val="CoverPageHeadline"/>
    <w:rsid w:val="00340ABB"/>
    <w:rPr>
      <w:rFonts w:ascii="Franklin Gothic Medium" w:eastAsia="MS Mincho" w:hAnsi="Franklin Gothic Medium" w:cs="Times New Roman"/>
      <w:sz w:val="48"/>
      <w:szCs w:val="48"/>
      <w:lang w:eastAsia="en-US"/>
    </w:rPr>
  </w:style>
  <w:style w:type="paragraph" w:styleId="BalloonText">
    <w:name w:val="Balloon Text"/>
    <w:basedOn w:val="Normal"/>
    <w:link w:val="BalloonTextChar"/>
    <w:uiPriority w:val="99"/>
    <w:semiHidden/>
    <w:unhideWhenUsed/>
    <w:rsid w:val="00340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ABB"/>
    <w:rPr>
      <w:rFonts w:ascii="Segoe UI" w:eastAsiaTheme="minorHAnsi" w:hAnsi="Segoe UI" w:cs="Segoe UI"/>
      <w:sz w:val="18"/>
      <w:szCs w:val="18"/>
      <w:lang w:eastAsia="en-US"/>
    </w:rPr>
  </w:style>
  <w:style w:type="paragraph" w:styleId="ListParagraph">
    <w:name w:val="List Paragraph"/>
    <w:aliases w:val="Dot pt,F5 List Paragraph,List Paragraph11,Recommendatio,OBC Bullet,Párrafo de lista,Recommendation,L,Recommendat,List Paragraph1,No Spacing1,List Paragraph Char Char Char,Indicator Text,Numbered Para 1,Colorful List - Accent 11,Bullet 1"/>
    <w:basedOn w:val="Normal"/>
    <w:link w:val="ListParagraphChar"/>
    <w:uiPriority w:val="34"/>
    <w:qFormat/>
    <w:rsid w:val="00340ABB"/>
    <w:pPr>
      <w:ind w:left="720"/>
      <w:contextualSpacing/>
    </w:pPr>
  </w:style>
  <w:style w:type="character" w:customStyle="1" w:styleId="ListParagraphChar">
    <w:name w:val="List Paragraph Char"/>
    <w:aliases w:val="Dot pt Char,F5 List Paragraph Char,List Paragraph11 Char,Recommendatio Char,OBC Bullet Char,Párrafo de lista Char,Recommendation Char,L Char,Recommendat Char,List Paragraph1 Char,No Spacing1 Char,List Paragraph Char Char Char Char"/>
    <w:basedOn w:val="DefaultParagraphFont"/>
    <w:link w:val="ListParagraph"/>
    <w:uiPriority w:val="34"/>
    <w:rsid w:val="00340ABB"/>
    <w:rPr>
      <w:rFonts w:eastAsiaTheme="minorHAnsi"/>
      <w:lang w:eastAsia="en-US"/>
    </w:rPr>
  </w:style>
  <w:style w:type="character" w:customStyle="1" w:styleId="Heading2Char">
    <w:name w:val="Heading 2 Char"/>
    <w:basedOn w:val="DefaultParagraphFont"/>
    <w:link w:val="Heading2"/>
    <w:uiPriority w:val="9"/>
    <w:rsid w:val="00340ABB"/>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FF608F"/>
    <w:rPr>
      <w:color w:val="0000FF"/>
      <w:u w:val="single"/>
    </w:rPr>
  </w:style>
  <w:style w:type="character" w:styleId="UnresolvedMention">
    <w:name w:val="Unresolved Mention"/>
    <w:basedOn w:val="DefaultParagraphFont"/>
    <w:uiPriority w:val="99"/>
    <w:semiHidden/>
    <w:unhideWhenUsed/>
    <w:rsid w:val="001568F8"/>
    <w:rPr>
      <w:color w:val="605E5C"/>
      <w:shd w:val="clear" w:color="auto" w:fill="E1DFDD"/>
    </w:rPr>
  </w:style>
  <w:style w:type="paragraph" w:styleId="Header">
    <w:name w:val="header"/>
    <w:basedOn w:val="Normal"/>
    <w:link w:val="HeaderChar"/>
    <w:uiPriority w:val="99"/>
    <w:unhideWhenUsed/>
    <w:rsid w:val="00EF2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1F6"/>
    <w:rPr>
      <w:rFonts w:eastAsiaTheme="minorHAnsi"/>
      <w:lang w:eastAsia="en-US"/>
    </w:rPr>
  </w:style>
  <w:style w:type="paragraph" w:styleId="Footer">
    <w:name w:val="footer"/>
    <w:basedOn w:val="Normal"/>
    <w:link w:val="FooterChar"/>
    <w:uiPriority w:val="99"/>
    <w:unhideWhenUsed/>
    <w:rsid w:val="00EF2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1F6"/>
    <w:rPr>
      <w:rFonts w:eastAsiaTheme="minorHAnsi"/>
      <w:lang w:eastAsia="en-US"/>
    </w:rPr>
  </w:style>
  <w:style w:type="character" w:styleId="CommentReference">
    <w:name w:val="annotation reference"/>
    <w:basedOn w:val="DefaultParagraphFont"/>
    <w:uiPriority w:val="99"/>
    <w:semiHidden/>
    <w:unhideWhenUsed/>
    <w:rsid w:val="009B2036"/>
    <w:rPr>
      <w:sz w:val="16"/>
      <w:szCs w:val="16"/>
    </w:rPr>
  </w:style>
  <w:style w:type="paragraph" w:styleId="CommentText">
    <w:name w:val="annotation text"/>
    <w:basedOn w:val="Normal"/>
    <w:link w:val="CommentTextChar"/>
    <w:uiPriority w:val="99"/>
    <w:semiHidden/>
    <w:unhideWhenUsed/>
    <w:rsid w:val="009B2036"/>
    <w:pPr>
      <w:spacing w:line="240" w:lineRule="auto"/>
    </w:pPr>
    <w:rPr>
      <w:sz w:val="20"/>
      <w:szCs w:val="20"/>
    </w:rPr>
  </w:style>
  <w:style w:type="character" w:customStyle="1" w:styleId="CommentTextChar">
    <w:name w:val="Comment Text Char"/>
    <w:basedOn w:val="DefaultParagraphFont"/>
    <w:link w:val="CommentText"/>
    <w:uiPriority w:val="99"/>
    <w:semiHidden/>
    <w:rsid w:val="009B203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B2036"/>
    <w:rPr>
      <w:b/>
      <w:bCs/>
    </w:rPr>
  </w:style>
  <w:style w:type="character" w:customStyle="1" w:styleId="CommentSubjectChar">
    <w:name w:val="Comment Subject Char"/>
    <w:basedOn w:val="CommentTextChar"/>
    <w:link w:val="CommentSubject"/>
    <w:uiPriority w:val="99"/>
    <w:semiHidden/>
    <w:rsid w:val="009B2036"/>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9188">
      <w:bodyDiv w:val="1"/>
      <w:marLeft w:val="0"/>
      <w:marRight w:val="0"/>
      <w:marTop w:val="0"/>
      <w:marBottom w:val="0"/>
      <w:divBdr>
        <w:top w:val="none" w:sz="0" w:space="0" w:color="auto"/>
        <w:left w:val="none" w:sz="0" w:space="0" w:color="auto"/>
        <w:bottom w:val="none" w:sz="0" w:space="0" w:color="auto"/>
        <w:right w:val="none" w:sz="0" w:space="0" w:color="auto"/>
      </w:divBdr>
      <w:divsChild>
        <w:div w:id="976107761">
          <w:marLeft w:val="1080"/>
          <w:marRight w:val="0"/>
          <w:marTop w:val="100"/>
          <w:marBottom w:val="0"/>
          <w:divBdr>
            <w:top w:val="none" w:sz="0" w:space="0" w:color="auto"/>
            <w:left w:val="none" w:sz="0" w:space="0" w:color="auto"/>
            <w:bottom w:val="none" w:sz="0" w:space="0" w:color="auto"/>
            <w:right w:val="none" w:sz="0" w:space="0" w:color="auto"/>
          </w:divBdr>
        </w:div>
      </w:divsChild>
    </w:div>
    <w:div w:id="460075003">
      <w:bodyDiv w:val="1"/>
      <w:marLeft w:val="0"/>
      <w:marRight w:val="0"/>
      <w:marTop w:val="0"/>
      <w:marBottom w:val="0"/>
      <w:divBdr>
        <w:top w:val="none" w:sz="0" w:space="0" w:color="auto"/>
        <w:left w:val="none" w:sz="0" w:space="0" w:color="auto"/>
        <w:bottom w:val="none" w:sz="0" w:space="0" w:color="auto"/>
        <w:right w:val="none" w:sz="0" w:space="0" w:color="auto"/>
      </w:divBdr>
    </w:div>
    <w:div w:id="523835486">
      <w:bodyDiv w:val="1"/>
      <w:marLeft w:val="0"/>
      <w:marRight w:val="0"/>
      <w:marTop w:val="0"/>
      <w:marBottom w:val="0"/>
      <w:divBdr>
        <w:top w:val="none" w:sz="0" w:space="0" w:color="auto"/>
        <w:left w:val="none" w:sz="0" w:space="0" w:color="auto"/>
        <w:bottom w:val="none" w:sz="0" w:space="0" w:color="auto"/>
        <w:right w:val="none" w:sz="0" w:space="0" w:color="auto"/>
      </w:divBdr>
      <w:divsChild>
        <w:div w:id="1840921642">
          <w:marLeft w:val="360"/>
          <w:marRight w:val="0"/>
          <w:marTop w:val="200"/>
          <w:marBottom w:val="0"/>
          <w:divBdr>
            <w:top w:val="none" w:sz="0" w:space="0" w:color="auto"/>
            <w:left w:val="none" w:sz="0" w:space="0" w:color="auto"/>
            <w:bottom w:val="none" w:sz="0" w:space="0" w:color="auto"/>
            <w:right w:val="none" w:sz="0" w:space="0" w:color="auto"/>
          </w:divBdr>
        </w:div>
      </w:divsChild>
    </w:div>
    <w:div w:id="807666346">
      <w:bodyDiv w:val="1"/>
      <w:marLeft w:val="0"/>
      <w:marRight w:val="0"/>
      <w:marTop w:val="0"/>
      <w:marBottom w:val="0"/>
      <w:divBdr>
        <w:top w:val="none" w:sz="0" w:space="0" w:color="auto"/>
        <w:left w:val="none" w:sz="0" w:space="0" w:color="auto"/>
        <w:bottom w:val="none" w:sz="0" w:space="0" w:color="auto"/>
        <w:right w:val="none" w:sz="0" w:space="0" w:color="auto"/>
      </w:divBdr>
    </w:div>
    <w:div w:id="814176026">
      <w:bodyDiv w:val="1"/>
      <w:marLeft w:val="0"/>
      <w:marRight w:val="0"/>
      <w:marTop w:val="0"/>
      <w:marBottom w:val="0"/>
      <w:divBdr>
        <w:top w:val="none" w:sz="0" w:space="0" w:color="auto"/>
        <w:left w:val="none" w:sz="0" w:space="0" w:color="auto"/>
        <w:bottom w:val="none" w:sz="0" w:space="0" w:color="auto"/>
        <w:right w:val="none" w:sz="0" w:space="0" w:color="auto"/>
      </w:divBdr>
    </w:div>
    <w:div w:id="833380343">
      <w:bodyDiv w:val="1"/>
      <w:marLeft w:val="0"/>
      <w:marRight w:val="0"/>
      <w:marTop w:val="0"/>
      <w:marBottom w:val="0"/>
      <w:divBdr>
        <w:top w:val="none" w:sz="0" w:space="0" w:color="auto"/>
        <w:left w:val="none" w:sz="0" w:space="0" w:color="auto"/>
        <w:bottom w:val="none" w:sz="0" w:space="0" w:color="auto"/>
        <w:right w:val="none" w:sz="0" w:space="0" w:color="auto"/>
      </w:divBdr>
      <w:divsChild>
        <w:div w:id="1064794366">
          <w:marLeft w:val="360"/>
          <w:marRight w:val="0"/>
          <w:marTop w:val="200"/>
          <w:marBottom w:val="0"/>
          <w:divBdr>
            <w:top w:val="none" w:sz="0" w:space="0" w:color="auto"/>
            <w:left w:val="none" w:sz="0" w:space="0" w:color="auto"/>
            <w:bottom w:val="none" w:sz="0" w:space="0" w:color="auto"/>
            <w:right w:val="none" w:sz="0" w:space="0" w:color="auto"/>
          </w:divBdr>
        </w:div>
        <w:div w:id="1736008862">
          <w:marLeft w:val="360"/>
          <w:marRight w:val="0"/>
          <w:marTop w:val="200"/>
          <w:marBottom w:val="0"/>
          <w:divBdr>
            <w:top w:val="none" w:sz="0" w:space="0" w:color="auto"/>
            <w:left w:val="none" w:sz="0" w:space="0" w:color="auto"/>
            <w:bottom w:val="none" w:sz="0" w:space="0" w:color="auto"/>
            <w:right w:val="none" w:sz="0" w:space="0" w:color="auto"/>
          </w:divBdr>
        </w:div>
        <w:div w:id="835069392">
          <w:marLeft w:val="360"/>
          <w:marRight w:val="0"/>
          <w:marTop w:val="200"/>
          <w:marBottom w:val="0"/>
          <w:divBdr>
            <w:top w:val="none" w:sz="0" w:space="0" w:color="auto"/>
            <w:left w:val="none" w:sz="0" w:space="0" w:color="auto"/>
            <w:bottom w:val="none" w:sz="0" w:space="0" w:color="auto"/>
            <w:right w:val="none" w:sz="0" w:space="0" w:color="auto"/>
          </w:divBdr>
        </w:div>
        <w:div w:id="1861818586">
          <w:marLeft w:val="360"/>
          <w:marRight w:val="0"/>
          <w:marTop w:val="200"/>
          <w:marBottom w:val="0"/>
          <w:divBdr>
            <w:top w:val="none" w:sz="0" w:space="0" w:color="auto"/>
            <w:left w:val="none" w:sz="0" w:space="0" w:color="auto"/>
            <w:bottom w:val="none" w:sz="0" w:space="0" w:color="auto"/>
            <w:right w:val="none" w:sz="0" w:space="0" w:color="auto"/>
          </w:divBdr>
        </w:div>
        <w:div w:id="797380023">
          <w:marLeft w:val="360"/>
          <w:marRight w:val="0"/>
          <w:marTop w:val="200"/>
          <w:marBottom w:val="0"/>
          <w:divBdr>
            <w:top w:val="none" w:sz="0" w:space="0" w:color="auto"/>
            <w:left w:val="none" w:sz="0" w:space="0" w:color="auto"/>
            <w:bottom w:val="none" w:sz="0" w:space="0" w:color="auto"/>
            <w:right w:val="none" w:sz="0" w:space="0" w:color="auto"/>
          </w:divBdr>
        </w:div>
        <w:div w:id="856309883">
          <w:marLeft w:val="360"/>
          <w:marRight w:val="0"/>
          <w:marTop w:val="200"/>
          <w:marBottom w:val="0"/>
          <w:divBdr>
            <w:top w:val="none" w:sz="0" w:space="0" w:color="auto"/>
            <w:left w:val="none" w:sz="0" w:space="0" w:color="auto"/>
            <w:bottom w:val="none" w:sz="0" w:space="0" w:color="auto"/>
            <w:right w:val="none" w:sz="0" w:space="0" w:color="auto"/>
          </w:divBdr>
        </w:div>
        <w:div w:id="131752044">
          <w:marLeft w:val="360"/>
          <w:marRight w:val="0"/>
          <w:marTop w:val="200"/>
          <w:marBottom w:val="0"/>
          <w:divBdr>
            <w:top w:val="none" w:sz="0" w:space="0" w:color="auto"/>
            <w:left w:val="none" w:sz="0" w:space="0" w:color="auto"/>
            <w:bottom w:val="none" w:sz="0" w:space="0" w:color="auto"/>
            <w:right w:val="none" w:sz="0" w:space="0" w:color="auto"/>
          </w:divBdr>
        </w:div>
      </w:divsChild>
    </w:div>
    <w:div w:id="969942677">
      <w:bodyDiv w:val="1"/>
      <w:marLeft w:val="0"/>
      <w:marRight w:val="0"/>
      <w:marTop w:val="0"/>
      <w:marBottom w:val="0"/>
      <w:divBdr>
        <w:top w:val="none" w:sz="0" w:space="0" w:color="auto"/>
        <w:left w:val="none" w:sz="0" w:space="0" w:color="auto"/>
        <w:bottom w:val="none" w:sz="0" w:space="0" w:color="auto"/>
        <w:right w:val="none" w:sz="0" w:space="0" w:color="auto"/>
      </w:divBdr>
      <w:divsChild>
        <w:div w:id="426199080">
          <w:marLeft w:val="360"/>
          <w:marRight w:val="0"/>
          <w:marTop w:val="200"/>
          <w:marBottom w:val="0"/>
          <w:divBdr>
            <w:top w:val="none" w:sz="0" w:space="0" w:color="auto"/>
            <w:left w:val="none" w:sz="0" w:space="0" w:color="auto"/>
            <w:bottom w:val="none" w:sz="0" w:space="0" w:color="auto"/>
            <w:right w:val="none" w:sz="0" w:space="0" w:color="auto"/>
          </w:divBdr>
        </w:div>
      </w:divsChild>
    </w:div>
    <w:div w:id="1126315216">
      <w:bodyDiv w:val="1"/>
      <w:marLeft w:val="0"/>
      <w:marRight w:val="0"/>
      <w:marTop w:val="0"/>
      <w:marBottom w:val="0"/>
      <w:divBdr>
        <w:top w:val="none" w:sz="0" w:space="0" w:color="auto"/>
        <w:left w:val="none" w:sz="0" w:space="0" w:color="auto"/>
        <w:bottom w:val="none" w:sz="0" w:space="0" w:color="auto"/>
        <w:right w:val="none" w:sz="0" w:space="0" w:color="auto"/>
      </w:divBdr>
    </w:div>
    <w:div w:id="1279218273">
      <w:bodyDiv w:val="1"/>
      <w:marLeft w:val="0"/>
      <w:marRight w:val="0"/>
      <w:marTop w:val="0"/>
      <w:marBottom w:val="0"/>
      <w:divBdr>
        <w:top w:val="none" w:sz="0" w:space="0" w:color="auto"/>
        <w:left w:val="none" w:sz="0" w:space="0" w:color="auto"/>
        <w:bottom w:val="none" w:sz="0" w:space="0" w:color="auto"/>
        <w:right w:val="none" w:sz="0" w:space="0" w:color="auto"/>
      </w:divBdr>
    </w:div>
    <w:div w:id="1371765140">
      <w:bodyDiv w:val="1"/>
      <w:marLeft w:val="0"/>
      <w:marRight w:val="0"/>
      <w:marTop w:val="0"/>
      <w:marBottom w:val="0"/>
      <w:divBdr>
        <w:top w:val="none" w:sz="0" w:space="0" w:color="auto"/>
        <w:left w:val="none" w:sz="0" w:space="0" w:color="auto"/>
        <w:bottom w:val="none" w:sz="0" w:space="0" w:color="auto"/>
        <w:right w:val="none" w:sz="0" w:space="0" w:color="auto"/>
      </w:divBdr>
      <w:divsChild>
        <w:div w:id="945650590">
          <w:marLeft w:val="360"/>
          <w:marRight w:val="0"/>
          <w:marTop w:val="200"/>
          <w:marBottom w:val="0"/>
          <w:divBdr>
            <w:top w:val="none" w:sz="0" w:space="0" w:color="auto"/>
            <w:left w:val="none" w:sz="0" w:space="0" w:color="auto"/>
            <w:bottom w:val="none" w:sz="0" w:space="0" w:color="auto"/>
            <w:right w:val="none" w:sz="0" w:space="0" w:color="auto"/>
          </w:divBdr>
        </w:div>
        <w:div w:id="2045669022">
          <w:marLeft w:val="1080"/>
          <w:marRight w:val="0"/>
          <w:marTop w:val="100"/>
          <w:marBottom w:val="0"/>
          <w:divBdr>
            <w:top w:val="none" w:sz="0" w:space="0" w:color="auto"/>
            <w:left w:val="none" w:sz="0" w:space="0" w:color="auto"/>
            <w:bottom w:val="none" w:sz="0" w:space="0" w:color="auto"/>
            <w:right w:val="none" w:sz="0" w:space="0" w:color="auto"/>
          </w:divBdr>
        </w:div>
        <w:div w:id="191497336">
          <w:marLeft w:val="1080"/>
          <w:marRight w:val="0"/>
          <w:marTop w:val="100"/>
          <w:marBottom w:val="0"/>
          <w:divBdr>
            <w:top w:val="none" w:sz="0" w:space="0" w:color="auto"/>
            <w:left w:val="none" w:sz="0" w:space="0" w:color="auto"/>
            <w:bottom w:val="none" w:sz="0" w:space="0" w:color="auto"/>
            <w:right w:val="none" w:sz="0" w:space="0" w:color="auto"/>
          </w:divBdr>
        </w:div>
        <w:div w:id="1495534030">
          <w:marLeft w:val="1080"/>
          <w:marRight w:val="0"/>
          <w:marTop w:val="100"/>
          <w:marBottom w:val="0"/>
          <w:divBdr>
            <w:top w:val="none" w:sz="0" w:space="0" w:color="auto"/>
            <w:left w:val="none" w:sz="0" w:space="0" w:color="auto"/>
            <w:bottom w:val="none" w:sz="0" w:space="0" w:color="auto"/>
            <w:right w:val="none" w:sz="0" w:space="0" w:color="auto"/>
          </w:divBdr>
        </w:div>
        <w:div w:id="1201549101">
          <w:marLeft w:val="1080"/>
          <w:marRight w:val="0"/>
          <w:marTop w:val="100"/>
          <w:marBottom w:val="0"/>
          <w:divBdr>
            <w:top w:val="none" w:sz="0" w:space="0" w:color="auto"/>
            <w:left w:val="none" w:sz="0" w:space="0" w:color="auto"/>
            <w:bottom w:val="none" w:sz="0" w:space="0" w:color="auto"/>
            <w:right w:val="none" w:sz="0" w:space="0" w:color="auto"/>
          </w:divBdr>
        </w:div>
        <w:div w:id="1379279607">
          <w:marLeft w:val="360"/>
          <w:marRight w:val="0"/>
          <w:marTop w:val="200"/>
          <w:marBottom w:val="0"/>
          <w:divBdr>
            <w:top w:val="none" w:sz="0" w:space="0" w:color="auto"/>
            <w:left w:val="none" w:sz="0" w:space="0" w:color="auto"/>
            <w:bottom w:val="none" w:sz="0" w:space="0" w:color="auto"/>
            <w:right w:val="none" w:sz="0" w:space="0" w:color="auto"/>
          </w:divBdr>
        </w:div>
        <w:div w:id="1377854902">
          <w:marLeft w:val="1080"/>
          <w:marRight w:val="0"/>
          <w:marTop w:val="100"/>
          <w:marBottom w:val="0"/>
          <w:divBdr>
            <w:top w:val="none" w:sz="0" w:space="0" w:color="auto"/>
            <w:left w:val="none" w:sz="0" w:space="0" w:color="auto"/>
            <w:bottom w:val="none" w:sz="0" w:space="0" w:color="auto"/>
            <w:right w:val="none" w:sz="0" w:space="0" w:color="auto"/>
          </w:divBdr>
        </w:div>
        <w:div w:id="108745229">
          <w:marLeft w:val="1080"/>
          <w:marRight w:val="0"/>
          <w:marTop w:val="100"/>
          <w:marBottom w:val="0"/>
          <w:divBdr>
            <w:top w:val="none" w:sz="0" w:space="0" w:color="auto"/>
            <w:left w:val="none" w:sz="0" w:space="0" w:color="auto"/>
            <w:bottom w:val="none" w:sz="0" w:space="0" w:color="auto"/>
            <w:right w:val="none" w:sz="0" w:space="0" w:color="auto"/>
          </w:divBdr>
        </w:div>
      </w:divsChild>
    </w:div>
    <w:div w:id="1376659329">
      <w:bodyDiv w:val="1"/>
      <w:marLeft w:val="0"/>
      <w:marRight w:val="0"/>
      <w:marTop w:val="0"/>
      <w:marBottom w:val="0"/>
      <w:divBdr>
        <w:top w:val="none" w:sz="0" w:space="0" w:color="auto"/>
        <w:left w:val="none" w:sz="0" w:space="0" w:color="auto"/>
        <w:bottom w:val="none" w:sz="0" w:space="0" w:color="auto"/>
        <w:right w:val="none" w:sz="0" w:space="0" w:color="auto"/>
      </w:divBdr>
      <w:divsChild>
        <w:div w:id="1230653538">
          <w:marLeft w:val="360"/>
          <w:marRight w:val="0"/>
          <w:marTop w:val="200"/>
          <w:marBottom w:val="0"/>
          <w:divBdr>
            <w:top w:val="none" w:sz="0" w:space="0" w:color="auto"/>
            <w:left w:val="none" w:sz="0" w:space="0" w:color="auto"/>
            <w:bottom w:val="none" w:sz="0" w:space="0" w:color="auto"/>
            <w:right w:val="none" w:sz="0" w:space="0" w:color="auto"/>
          </w:divBdr>
        </w:div>
        <w:div w:id="1673755440">
          <w:marLeft w:val="1080"/>
          <w:marRight w:val="0"/>
          <w:marTop w:val="100"/>
          <w:marBottom w:val="0"/>
          <w:divBdr>
            <w:top w:val="none" w:sz="0" w:space="0" w:color="auto"/>
            <w:left w:val="none" w:sz="0" w:space="0" w:color="auto"/>
            <w:bottom w:val="none" w:sz="0" w:space="0" w:color="auto"/>
            <w:right w:val="none" w:sz="0" w:space="0" w:color="auto"/>
          </w:divBdr>
        </w:div>
        <w:div w:id="180516894">
          <w:marLeft w:val="360"/>
          <w:marRight w:val="0"/>
          <w:marTop w:val="200"/>
          <w:marBottom w:val="0"/>
          <w:divBdr>
            <w:top w:val="none" w:sz="0" w:space="0" w:color="auto"/>
            <w:left w:val="none" w:sz="0" w:space="0" w:color="auto"/>
            <w:bottom w:val="none" w:sz="0" w:space="0" w:color="auto"/>
            <w:right w:val="none" w:sz="0" w:space="0" w:color="auto"/>
          </w:divBdr>
        </w:div>
        <w:div w:id="2007512433">
          <w:marLeft w:val="1080"/>
          <w:marRight w:val="0"/>
          <w:marTop w:val="100"/>
          <w:marBottom w:val="0"/>
          <w:divBdr>
            <w:top w:val="none" w:sz="0" w:space="0" w:color="auto"/>
            <w:left w:val="none" w:sz="0" w:space="0" w:color="auto"/>
            <w:bottom w:val="none" w:sz="0" w:space="0" w:color="auto"/>
            <w:right w:val="none" w:sz="0" w:space="0" w:color="auto"/>
          </w:divBdr>
        </w:div>
        <w:div w:id="442458304">
          <w:marLeft w:val="1080"/>
          <w:marRight w:val="0"/>
          <w:marTop w:val="100"/>
          <w:marBottom w:val="0"/>
          <w:divBdr>
            <w:top w:val="none" w:sz="0" w:space="0" w:color="auto"/>
            <w:left w:val="none" w:sz="0" w:space="0" w:color="auto"/>
            <w:bottom w:val="none" w:sz="0" w:space="0" w:color="auto"/>
            <w:right w:val="none" w:sz="0" w:space="0" w:color="auto"/>
          </w:divBdr>
        </w:div>
      </w:divsChild>
    </w:div>
    <w:div w:id="1496414491">
      <w:bodyDiv w:val="1"/>
      <w:marLeft w:val="0"/>
      <w:marRight w:val="0"/>
      <w:marTop w:val="0"/>
      <w:marBottom w:val="0"/>
      <w:divBdr>
        <w:top w:val="none" w:sz="0" w:space="0" w:color="auto"/>
        <w:left w:val="none" w:sz="0" w:space="0" w:color="auto"/>
        <w:bottom w:val="none" w:sz="0" w:space="0" w:color="auto"/>
        <w:right w:val="none" w:sz="0" w:space="0" w:color="auto"/>
      </w:divBdr>
    </w:div>
    <w:div w:id="1504475038">
      <w:bodyDiv w:val="1"/>
      <w:marLeft w:val="0"/>
      <w:marRight w:val="0"/>
      <w:marTop w:val="0"/>
      <w:marBottom w:val="0"/>
      <w:divBdr>
        <w:top w:val="none" w:sz="0" w:space="0" w:color="auto"/>
        <w:left w:val="none" w:sz="0" w:space="0" w:color="auto"/>
        <w:bottom w:val="none" w:sz="0" w:space="0" w:color="auto"/>
        <w:right w:val="none" w:sz="0" w:space="0" w:color="auto"/>
      </w:divBdr>
      <w:divsChild>
        <w:div w:id="75736204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E9CB7B05C164D8080449E5E0CE91F" ma:contentTypeVersion="13" ma:contentTypeDescription="Create a new document." ma:contentTypeScope="" ma:versionID="2d3f76c3e1c6c112f67f9366894b9913">
  <xsd:schema xmlns:xsd="http://www.w3.org/2001/XMLSchema" xmlns:xs="http://www.w3.org/2001/XMLSchema" xmlns:p="http://schemas.microsoft.com/office/2006/metadata/properties" xmlns:ns3="331bc5fa-37a0-4eaf-92e6-e8f500860589" xmlns:ns4="efb7f1d3-2f00-4f20-b7f7-b4cd1648c34e" targetNamespace="http://schemas.microsoft.com/office/2006/metadata/properties" ma:root="true" ma:fieldsID="8276f9781467dcd3a7668ee994fc0d2e" ns3:_="" ns4:_="">
    <xsd:import namespace="331bc5fa-37a0-4eaf-92e6-e8f500860589"/>
    <xsd:import namespace="efb7f1d3-2f00-4f20-b7f7-b4cd1648c3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bc5fa-37a0-4eaf-92e6-e8f500860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7f1d3-2f00-4f20-b7f7-b4cd1648c3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CAFA6-402D-4612-A0C8-BE686DF7797A}">
  <ds:schemaRefs>
    <ds:schemaRef ds:uri="http://schemas.microsoft.com/sharepoint/v3/contenttype/forms"/>
  </ds:schemaRefs>
</ds:datastoreItem>
</file>

<file path=customXml/itemProps2.xml><?xml version="1.0" encoding="utf-8"?>
<ds:datastoreItem xmlns:ds="http://schemas.openxmlformats.org/officeDocument/2006/customXml" ds:itemID="{DCB3FD1E-3D9E-4EA9-9CDB-3A292A012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bc5fa-37a0-4eaf-92e6-e8f500860589"/>
    <ds:schemaRef ds:uri="efb7f1d3-2f00-4f20-b7f7-b4cd1648c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5D40F-C587-4736-95B0-8D3901B500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Chow</dc:creator>
  <cp:keywords/>
  <dc:description/>
  <cp:lastModifiedBy>Julian Chow</cp:lastModifiedBy>
  <cp:revision>4</cp:revision>
  <dcterms:created xsi:type="dcterms:W3CDTF">2020-05-31T20:01:00Z</dcterms:created>
  <dcterms:modified xsi:type="dcterms:W3CDTF">2020-05-31T20:02:00Z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0x0101002ACE9CB7B05C164D8080449E5E0CE91F</vt:lpwstr>
  </property>
</Properties>
</file>