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E06C5" w:rsidP="00560116" w:rsidRDefault="004E06C5" w14:paraId="02B0AED1" w14:textId="77777777">
      <w:pPr>
        <w:keepNext/>
        <w:keepLines/>
        <w:spacing w:after="120" w:line="240" w:lineRule="auto"/>
        <w:jc w:val="center"/>
        <w:outlineLvl w:val="0"/>
        <w:rPr>
          <w:rFonts w:ascii="Franklin Gothic Demi" w:hAnsi="Franklin Gothic Demi" w:eastAsia="MS Gothic"/>
          <w:bCs/>
          <w:caps/>
          <w:color w:val="125771"/>
          <w:sz w:val="28"/>
          <w:szCs w:val="28"/>
          <w:lang w:val="en-US"/>
        </w:rPr>
      </w:pPr>
    </w:p>
    <w:p w:rsidRPr="001131DB" w:rsidR="002621D2" w:rsidP="00560116" w:rsidRDefault="00EE4484" w14:paraId="4535874C" w14:textId="16818AA6">
      <w:pPr>
        <w:keepNext/>
        <w:keepLines/>
        <w:spacing w:after="120" w:line="240" w:lineRule="auto"/>
        <w:jc w:val="center"/>
        <w:outlineLvl w:val="0"/>
        <w:rPr>
          <w:rFonts w:ascii="Franklin Gothic Demi" w:hAnsi="Franklin Gothic Demi" w:eastAsia="MS Gothic"/>
          <w:bCs/>
          <w:caps/>
          <w:color w:val="125771"/>
          <w:sz w:val="28"/>
          <w:szCs w:val="28"/>
          <w:lang w:val="en-US"/>
        </w:rPr>
      </w:pPr>
      <w:r>
        <w:rPr>
          <w:rFonts w:ascii="Franklin Gothic Demi" w:hAnsi="Franklin Gothic Demi" w:eastAsia="MS Gothic"/>
          <w:bCs/>
          <w:caps/>
          <w:color w:val="125771"/>
          <w:sz w:val="28"/>
          <w:szCs w:val="28"/>
          <w:lang w:val="en-US"/>
        </w:rPr>
        <w:t>SEEA</w:t>
      </w:r>
      <w:r w:rsidR="006A33FD">
        <w:rPr>
          <w:rFonts w:ascii="Franklin Gothic Demi" w:hAnsi="Franklin Gothic Demi" w:eastAsia="MS Gothic"/>
          <w:bCs/>
          <w:caps/>
          <w:color w:val="125771"/>
          <w:sz w:val="28"/>
          <w:szCs w:val="28"/>
          <w:lang w:val="en-US"/>
        </w:rPr>
        <w:t xml:space="preserve"> </w:t>
      </w:r>
      <w:r w:rsidRPr="001131DB" w:rsidR="002621D2">
        <w:rPr>
          <w:rFonts w:ascii="Franklin Gothic Demi" w:hAnsi="Franklin Gothic Demi" w:eastAsia="MS Gothic"/>
          <w:bCs/>
          <w:caps/>
          <w:color w:val="125771"/>
          <w:sz w:val="28"/>
          <w:szCs w:val="28"/>
          <w:lang w:val="en-US"/>
        </w:rPr>
        <w:t>Webinar Series</w:t>
      </w:r>
    </w:p>
    <w:p w:rsidRPr="001131DB" w:rsidR="001131DB" w:rsidP="001131DB" w:rsidRDefault="007F3C34" w14:paraId="2E05EE1F" w14:textId="688412D6">
      <w:pPr>
        <w:keepNext/>
        <w:keepLines/>
        <w:spacing w:after="120" w:line="240" w:lineRule="auto"/>
        <w:ind w:left="14"/>
        <w:jc w:val="center"/>
        <w:outlineLvl w:val="0"/>
        <w:rPr>
          <w:rFonts w:ascii="Franklin Gothic Demi" w:hAnsi="Franklin Gothic Demi" w:eastAsia="MS Gothic"/>
          <w:bCs/>
          <w:caps/>
          <w:color w:val="125771"/>
          <w:sz w:val="28"/>
          <w:szCs w:val="28"/>
          <w:lang w:val="en-US"/>
        </w:rPr>
      </w:pPr>
      <w:r w:rsidRPr="007F3C34">
        <w:rPr>
          <w:rFonts w:ascii="Franklin Gothic Demi" w:hAnsi="Franklin Gothic Demi" w:eastAsia="MS Gothic"/>
          <w:caps/>
          <w:color w:val="125771"/>
          <w:sz w:val="28"/>
          <w:szCs w:val="28"/>
          <w:lang w:val="en-US"/>
        </w:rPr>
        <w:t>IMPLEMENTATION OF THE SEEA ECOSYSTEM ACCOUNTING: RECENT COUNTRY EXPERIENCES AND THE PATHWAY TO SYNERGIES WITH THE GLOBAL BIODIVERSITY FRAMEWORK</w:t>
      </w:r>
    </w:p>
    <w:p w:rsidR="706496F3" w:rsidP="2277AE83" w:rsidRDefault="706496F3" w14:paraId="5E8714FB" w14:textId="5B99CF1B">
      <w:pPr>
        <w:keepNext/>
        <w:keepLines/>
        <w:spacing w:after="0" w:line="240" w:lineRule="auto"/>
        <w:ind w:left="14"/>
        <w:jc w:val="center"/>
        <w:outlineLvl w:val="0"/>
        <w:rPr>
          <w:rFonts w:ascii="Franklin Gothic Medium Cond" w:hAnsi="Franklin Gothic Medium Cond" w:eastAsia="Franklin Gothic Medium Cond" w:cs="Franklin Gothic Medium Cond"/>
          <w:caps/>
          <w:color w:val="125771"/>
          <w:sz w:val="24"/>
          <w:szCs w:val="24"/>
          <w:lang w:val="en-US"/>
        </w:rPr>
      </w:pPr>
      <w:r w:rsidRPr="2277AE83">
        <w:rPr>
          <w:rFonts w:ascii="Franklin Gothic Medium Cond" w:hAnsi="Franklin Gothic Medium Cond" w:eastAsia="Franklin Gothic Medium Cond" w:cs="Franklin Gothic Medium Cond"/>
          <w:caps/>
          <w:color w:val="125771"/>
          <w:sz w:val="24"/>
          <w:szCs w:val="24"/>
          <w:lang w:val="en-US"/>
        </w:rPr>
        <w:t xml:space="preserve">Monday, </w:t>
      </w:r>
      <w:r w:rsidR="007F3C34">
        <w:rPr>
          <w:rFonts w:ascii="Franklin Gothic Medium Cond" w:hAnsi="Franklin Gothic Medium Cond" w:eastAsia="Franklin Gothic Medium Cond" w:cs="Franklin Gothic Medium Cond"/>
          <w:caps/>
          <w:color w:val="125771"/>
          <w:sz w:val="24"/>
          <w:szCs w:val="24"/>
          <w:lang w:val="en-US"/>
        </w:rPr>
        <w:t>20</w:t>
      </w:r>
      <w:r w:rsidRPr="2277AE83">
        <w:rPr>
          <w:rFonts w:ascii="Franklin Gothic Medium Cond" w:hAnsi="Franklin Gothic Medium Cond" w:eastAsia="Franklin Gothic Medium Cond" w:cs="Franklin Gothic Medium Cond"/>
          <w:caps/>
          <w:color w:val="125771"/>
          <w:sz w:val="24"/>
          <w:szCs w:val="24"/>
          <w:lang w:val="en-US"/>
        </w:rPr>
        <w:t xml:space="preserve"> </w:t>
      </w:r>
      <w:r w:rsidR="007F3C34">
        <w:rPr>
          <w:rFonts w:ascii="Franklin Gothic Medium Cond" w:hAnsi="Franklin Gothic Medium Cond" w:eastAsia="Franklin Gothic Medium Cond" w:cs="Franklin Gothic Medium Cond"/>
          <w:caps/>
          <w:color w:val="125771"/>
          <w:sz w:val="24"/>
          <w:szCs w:val="24"/>
          <w:lang w:val="en-US"/>
        </w:rPr>
        <w:t>mAY</w:t>
      </w:r>
      <w:r w:rsidRPr="2277AE83">
        <w:rPr>
          <w:rFonts w:ascii="Franklin Gothic Medium Cond" w:hAnsi="Franklin Gothic Medium Cond" w:eastAsia="Franklin Gothic Medium Cond" w:cs="Franklin Gothic Medium Cond"/>
          <w:caps/>
          <w:color w:val="125771"/>
          <w:sz w:val="24"/>
          <w:szCs w:val="24"/>
          <w:lang w:val="en-US"/>
        </w:rPr>
        <w:t xml:space="preserve"> 2024</w:t>
      </w:r>
    </w:p>
    <w:p w:rsidR="706496F3" w:rsidP="2277AE83" w:rsidRDefault="706496F3" w14:paraId="06D14F8E" w14:textId="0914F382">
      <w:pPr>
        <w:keepNext/>
        <w:keepLines/>
        <w:spacing w:after="0" w:line="240" w:lineRule="auto"/>
        <w:ind w:left="14"/>
        <w:jc w:val="center"/>
        <w:outlineLvl w:val="0"/>
        <w:rPr>
          <w:rFonts w:ascii="Franklin Gothic Medium Cond" w:hAnsi="Franklin Gothic Medium Cond" w:eastAsia="Franklin Gothic Medium Cond" w:cs="Franklin Gothic Medium Cond"/>
          <w:caps/>
          <w:color w:val="125771"/>
          <w:sz w:val="24"/>
          <w:szCs w:val="24"/>
          <w:lang w:val="en-US"/>
        </w:rPr>
      </w:pPr>
      <w:r w:rsidRPr="2277AE83">
        <w:rPr>
          <w:rFonts w:ascii="Franklin Gothic Medium Cond" w:hAnsi="Franklin Gothic Medium Cond" w:eastAsia="Franklin Gothic Medium Cond" w:cs="Franklin Gothic Medium Cond"/>
          <w:caps/>
          <w:color w:val="125771"/>
          <w:sz w:val="24"/>
          <w:szCs w:val="24"/>
          <w:lang w:val="en-US"/>
        </w:rPr>
        <w:t>7:30 – 9:30 AM (New YORK Time) |Online</w:t>
      </w:r>
    </w:p>
    <w:p w:rsidR="0E5BEEBE" w:rsidP="2277AE83" w:rsidRDefault="0E5BEEBE" w14:paraId="51F8F70D" w14:textId="3938E788">
      <w:pPr>
        <w:keepNext/>
        <w:keepLines/>
        <w:spacing w:after="0" w:line="240" w:lineRule="auto"/>
        <w:ind w:left="14"/>
        <w:jc w:val="center"/>
        <w:rPr>
          <w:rStyle w:val="Hyperlink"/>
          <w:rFonts w:ascii="Helvetica" w:hAnsi="Helvetica" w:eastAsia="Helvetica" w:cs="Helvetica"/>
          <w:i/>
          <w:iCs/>
        </w:rPr>
      </w:pPr>
      <w:r w:rsidRPr="2277AE83">
        <w:rPr>
          <w:rFonts w:ascii="Helvetica" w:hAnsi="Helvetica" w:eastAsia="Helvetica" w:cs="Helvetica"/>
          <w:i/>
          <w:iCs/>
          <w:color w:val="333333"/>
          <w:sz w:val="20"/>
          <w:szCs w:val="20"/>
        </w:rPr>
        <w:t>Event page and registration at</w:t>
      </w:r>
      <w:r w:rsidRPr="2277AE83" w:rsidR="346EDEA3">
        <w:rPr>
          <w:rFonts w:ascii="Helvetica" w:hAnsi="Helvetica" w:eastAsia="Helvetica" w:cs="Helvetica"/>
          <w:i/>
          <w:iCs/>
          <w:color w:val="333333"/>
          <w:sz w:val="20"/>
          <w:szCs w:val="20"/>
        </w:rPr>
        <w:t xml:space="preserve"> </w:t>
      </w:r>
      <w:hyperlink r:id="rId11">
        <w:r w:rsidRPr="2277AE83" w:rsidR="346EDEA3">
          <w:rPr>
            <w:rStyle w:val="Hyperlink"/>
            <w:rFonts w:ascii="Helvetica" w:hAnsi="Helvetica" w:eastAsia="Helvetica" w:cs="Helvetica"/>
            <w:i/>
            <w:iCs/>
            <w:sz w:val="20"/>
            <w:szCs w:val="20"/>
          </w:rPr>
          <w:t>bit.ly/SEEA</w:t>
        </w:r>
      </w:hyperlink>
    </w:p>
    <w:p w:rsidRPr="00435571" w:rsidR="002621D2" w:rsidP="004E06C5" w:rsidRDefault="002621D2" w14:paraId="1F19C78F" w14:textId="77777777">
      <w:pPr>
        <w:rPr>
          <w:rFonts w:asciiTheme="minorHAnsi" w:hAnsiTheme="minorHAnsi" w:cstheme="minorHAnsi"/>
          <w:b/>
          <w:bCs/>
          <w:sz w:val="18"/>
          <w:szCs w:val="18"/>
        </w:rPr>
      </w:pPr>
    </w:p>
    <w:p w:rsidR="002621D2" w:rsidP="00575220" w:rsidRDefault="002621D2" w14:paraId="7CECE55E" w14:textId="6094C149">
      <w:pPr>
        <w:pStyle w:val="Heading2"/>
        <w:spacing w:after="120" w:line="240" w:lineRule="auto"/>
        <w:jc w:val="center"/>
        <w:rPr>
          <w:rFonts w:ascii="Franklin Gothic Demi" w:hAnsi="Franklin Gothic Demi" w:eastAsia="MS Gothic" w:cs="Times New Roman"/>
          <w:caps/>
          <w:color w:val="125771"/>
          <w:sz w:val="28"/>
          <w:szCs w:val="28"/>
          <w:lang w:val="en-US"/>
        </w:rPr>
      </w:pPr>
      <w:r w:rsidRPr="2277AE83">
        <w:rPr>
          <w:rFonts w:ascii="Franklin Gothic Demi" w:hAnsi="Franklin Gothic Demi" w:eastAsia="MS Gothic" w:cs="Times New Roman"/>
          <w:caps/>
          <w:color w:val="125771"/>
          <w:sz w:val="28"/>
          <w:szCs w:val="28"/>
          <w:lang w:val="en-US"/>
        </w:rPr>
        <w:t>Concept Note</w:t>
      </w:r>
    </w:p>
    <w:p w:rsidR="004E06C5" w:rsidP="006641C7" w:rsidRDefault="004E06C5" w14:paraId="5FF41724" w14:textId="77777777">
      <w:pPr>
        <w:spacing w:after="120" w:line="240" w:lineRule="auto"/>
        <w:rPr>
          <w:rFonts w:ascii="Helvetica" w:hAnsi="Helvetica" w:eastAsia="Helvetica" w:cs="Helvetica"/>
          <w:color w:val="000000" w:themeColor="text1"/>
        </w:rPr>
      </w:pPr>
    </w:p>
    <w:p w:rsidRPr="007F3C34" w:rsidR="007F3C34" w:rsidP="006641C7" w:rsidRDefault="007F3C34" w14:paraId="1FEDDBCB" w14:textId="37735E44">
      <w:pPr>
        <w:spacing w:after="120" w:line="240" w:lineRule="auto"/>
        <w:rPr>
          <w:rFonts w:ascii="Helvetica" w:hAnsi="Helvetica" w:eastAsia="Helvetica" w:cs="Helvetica"/>
          <w:color w:val="000000" w:themeColor="text1"/>
        </w:rPr>
      </w:pPr>
      <w:r w:rsidRPr="210EDFDF">
        <w:rPr>
          <w:rFonts w:ascii="Helvetica" w:hAnsi="Helvetica" w:eastAsia="Helvetica" w:cs="Helvetica"/>
          <w:color w:val="000000" w:themeColor="text1"/>
        </w:rPr>
        <w:t xml:space="preserve">In March 2021, the UN Statistical Commission adopted the </w:t>
      </w:r>
      <w:hyperlink r:id="rId12">
        <w:r w:rsidRPr="210EDFDF">
          <w:rPr>
            <w:rStyle w:val="Hyperlink"/>
            <w:rFonts w:ascii="Helvetica" w:hAnsi="Helvetica" w:eastAsia="Helvetica" w:cs="Helvetica"/>
          </w:rPr>
          <w:t>System of Environmental-Economic Accounting - Ecosystem Accounting (SEEA EA)</w:t>
        </w:r>
      </w:hyperlink>
      <w:r w:rsidRPr="210EDFDF">
        <w:rPr>
          <w:rFonts w:ascii="Helvetica" w:hAnsi="Helvetica" w:eastAsia="Helvetica" w:cs="Helvetica"/>
          <w:color w:val="000000" w:themeColor="text1"/>
        </w:rPr>
        <w:t xml:space="preserve"> as a statistical framework that provides a comprehensive and standardised approach to measuring ecosystems and the services they provide to humanity, tracking changes in ecosystem assets and services, and linking this information to economic and other activity. This was a significant </w:t>
      </w:r>
      <w:r w:rsidRPr="210EDFDF" w:rsidR="5D04976B">
        <w:rPr>
          <w:rFonts w:ascii="Helvetica" w:hAnsi="Helvetica" w:eastAsia="Helvetica" w:cs="Helvetica"/>
          <w:color w:val="000000" w:themeColor="text1"/>
        </w:rPr>
        <w:t>achievement</w:t>
      </w:r>
      <w:r w:rsidRPr="210EDFDF">
        <w:rPr>
          <w:rFonts w:ascii="Helvetica" w:hAnsi="Helvetica" w:eastAsia="Helvetica" w:cs="Helvetica"/>
          <w:color w:val="000000" w:themeColor="text1"/>
        </w:rPr>
        <w:t xml:space="preserve"> for ecosystem accounting</w:t>
      </w:r>
      <w:r w:rsidRPr="210EDFDF" w:rsidR="29712680">
        <w:rPr>
          <w:rFonts w:ascii="Helvetica" w:hAnsi="Helvetica" w:eastAsia="Helvetica" w:cs="Helvetica"/>
          <w:color w:val="000000" w:themeColor="text1"/>
        </w:rPr>
        <w:t xml:space="preserve">, resulting from </w:t>
      </w:r>
      <w:r w:rsidRPr="210EDFDF">
        <w:rPr>
          <w:rFonts w:ascii="Helvetica" w:hAnsi="Helvetica" w:eastAsia="Helvetica" w:cs="Helvetica"/>
          <w:color w:val="000000" w:themeColor="text1"/>
        </w:rPr>
        <w:t>detailed testing</w:t>
      </w:r>
      <w:r w:rsidRPr="210EDFDF" w:rsidR="44424109">
        <w:rPr>
          <w:rFonts w:ascii="Helvetica" w:hAnsi="Helvetica" w:eastAsia="Helvetica" w:cs="Helvetica"/>
          <w:color w:val="000000" w:themeColor="text1"/>
        </w:rPr>
        <w:t xml:space="preserve"> and </w:t>
      </w:r>
      <w:r w:rsidRPr="210EDFDF" w:rsidR="00FF768D">
        <w:rPr>
          <w:rFonts w:ascii="Helvetica" w:hAnsi="Helvetica" w:eastAsia="Helvetica" w:cs="Helvetica"/>
          <w:color w:val="000000" w:themeColor="text1"/>
        </w:rPr>
        <w:t>extensive consultation</w:t>
      </w:r>
      <w:r w:rsidRPr="210EDFDF">
        <w:rPr>
          <w:rFonts w:ascii="Helvetica" w:hAnsi="Helvetica" w:eastAsia="Helvetica" w:cs="Helvetica"/>
          <w:color w:val="000000" w:themeColor="text1"/>
        </w:rPr>
        <w:t xml:space="preserve">. </w:t>
      </w:r>
    </w:p>
    <w:p w:rsidRPr="007F3C34" w:rsidR="007F3C34" w:rsidP="006641C7" w:rsidRDefault="178E589C" w14:paraId="739B3D6D" w14:textId="6FDD3FC2">
      <w:pPr>
        <w:spacing w:after="120" w:line="240" w:lineRule="auto"/>
        <w:rPr>
          <w:rFonts w:ascii="Helvetica" w:hAnsi="Helvetica" w:eastAsia="Helvetica" w:cs="Helvetica"/>
          <w:color w:val="000000" w:themeColor="text1"/>
        </w:rPr>
      </w:pPr>
      <w:r w:rsidRPr="210EDFDF">
        <w:rPr>
          <w:rFonts w:ascii="Helvetica" w:hAnsi="Helvetica" w:eastAsia="Helvetica" w:cs="Helvetica"/>
          <w:color w:val="000000" w:themeColor="text1"/>
        </w:rPr>
        <w:t xml:space="preserve">The SEEA EA has seen remarkable uptake in countries; according to the 2023 Global Assessment on Environmental-Economic Accounting and Supporting Statistics, 41 countries have compiled at least one ecosystem or thematic account. </w:t>
      </w:r>
      <w:r w:rsidRPr="210EDFDF" w:rsidR="2A6D2F17">
        <w:rPr>
          <w:rFonts w:ascii="Helvetica" w:hAnsi="Helvetica" w:eastAsia="Helvetica" w:cs="Helvetica"/>
          <w:color w:val="000000" w:themeColor="text1"/>
        </w:rPr>
        <w:t xml:space="preserve">The implementation of the accounts can vary across countries as it reflects </w:t>
      </w:r>
      <w:r w:rsidRPr="210EDFDF" w:rsidR="00045019">
        <w:rPr>
          <w:rFonts w:ascii="Helvetica" w:hAnsi="Helvetica" w:eastAsia="Helvetica" w:cs="Helvetica"/>
          <w:color w:val="000000" w:themeColor="text1"/>
        </w:rPr>
        <w:t xml:space="preserve">a </w:t>
      </w:r>
      <w:r w:rsidRPr="210EDFDF" w:rsidR="2A6D2F17">
        <w:rPr>
          <w:rFonts w:ascii="Helvetica" w:hAnsi="Helvetica" w:eastAsia="Helvetica" w:cs="Helvetica"/>
          <w:color w:val="000000" w:themeColor="text1"/>
        </w:rPr>
        <w:t>countr</w:t>
      </w:r>
      <w:r w:rsidRPr="210EDFDF" w:rsidR="00045019">
        <w:rPr>
          <w:rFonts w:ascii="Helvetica" w:hAnsi="Helvetica" w:eastAsia="Helvetica" w:cs="Helvetica"/>
          <w:color w:val="000000" w:themeColor="text1"/>
        </w:rPr>
        <w:t>y’s</w:t>
      </w:r>
      <w:r w:rsidRPr="210EDFDF" w:rsidR="2A6D2F17">
        <w:rPr>
          <w:rFonts w:ascii="Helvetica" w:hAnsi="Helvetica" w:eastAsia="Helvetica" w:cs="Helvetica"/>
          <w:color w:val="000000" w:themeColor="text1"/>
        </w:rPr>
        <w:t xml:space="preserve"> specific situation in terms of data sources, data infrastructure, priorities</w:t>
      </w:r>
      <w:r w:rsidRPr="210EDFDF" w:rsidR="00045019">
        <w:rPr>
          <w:rFonts w:ascii="Helvetica" w:hAnsi="Helvetica" w:eastAsia="Helvetica" w:cs="Helvetica"/>
          <w:color w:val="000000" w:themeColor="text1"/>
        </w:rPr>
        <w:t xml:space="preserve"> and </w:t>
      </w:r>
      <w:r w:rsidRPr="210EDFDF" w:rsidR="2A6D2F17">
        <w:rPr>
          <w:rFonts w:ascii="Helvetica" w:hAnsi="Helvetica" w:eastAsia="Helvetica" w:cs="Helvetica"/>
          <w:color w:val="000000" w:themeColor="text1"/>
        </w:rPr>
        <w:t xml:space="preserve">institutional set up. While the SEEA EA provide the conceptual framework, operational guidelines are </w:t>
      </w:r>
      <w:r w:rsidRPr="210EDFDF" w:rsidR="4DBE4717">
        <w:rPr>
          <w:rFonts w:ascii="Helvetica" w:hAnsi="Helvetica" w:eastAsia="Helvetica" w:cs="Helvetica"/>
          <w:color w:val="000000" w:themeColor="text1"/>
        </w:rPr>
        <w:t xml:space="preserve">essential to address </w:t>
      </w:r>
      <w:r w:rsidRPr="210EDFDF" w:rsidR="2A6D2F17">
        <w:rPr>
          <w:rFonts w:ascii="Helvetica" w:hAnsi="Helvetica" w:eastAsia="Helvetica" w:cs="Helvetica"/>
          <w:color w:val="000000" w:themeColor="text1"/>
        </w:rPr>
        <w:t>practical aspects in the compilation of the accounts.</w:t>
      </w:r>
    </w:p>
    <w:p w:rsidRPr="00FF768D" w:rsidR="007F3C34" w:rsidP="2C3362AC" w:rsidRDefault="4EC68250" w14:paraId="30FC0291" w14:textId="447C638B">
      <w:pPr>
        <w:spacing w:after="120" w:line="240" w:lineRule="auto"/>
        <w:rPr>
          <w:rFonts w:ascii="Helvetica" w:hAnsi="Helvetica" w:eastAsia="Helvetica" w:cs="Helvetica"/>
          <w:color w:val="000000" w:themeColor="text1"/>
        </w:rPr>
      </w:pPr>
      <w:r w:rsidRPr="2C3362AC">
        <w:rPr>
          <w:rFonts w:ascii="Helvetica" w:hAnsi="Helvetica" w:eastAsia="Helvetica" w:cs="Helvetica"/>
          <w:color w:val="000000" w:themeColor="text1"/>
        </w:rPr>
        <w:t xml:space="preserve">Sharing the collective experiences of countries in compiling the SEEA EA is crucial, serving not only as a means of mutual learning but also </w:t>
      </w:r>
      <w:proofErr w:type="gramStart"/>
      <w:r w:rsidRPr="2C3362AC">
        <w:rPr>
          <w:rFonts w:ascii="Helvetica" w:hAnsi="Helvetica" w:eastAsia="Helvetica" w:cs="Helvetica"/>
          <w:color w:val="000000" w:themeColor="text1"/>
        </w:rPr>
        <w:t>as a way to</w:t>
      </w:r>
      <w:proofErr w:type="gramEnd"/>
      <w:r w:rsidRPr="2C3362AC">
        <w:rPr>
          <w:rFonts w:ascii="Helvetica" w:hAnsi="Helvetica" w:eastAsia="Helvetica" w:cs="Helvetica"/>
          <w:color w:val="000000" w:themeColor="text1"/>
        </w:rPr>
        <w:t xml:space="preserve"> pinpoint areas requiring further guidance.</w:t>
      </w:r>
      <w:r w:rsidRPr="2C3362AC" w:rsidR="178E589C">
        <w:rPr>
          <w:rFonts w:ascii="Helvetica" w:hAnsi="Helvetica" w:eastAsia="Helvetica" w:cs="Helvetica"/>
          <w:color w:val="000000" w:themeColor="text1"/>
        </w:rPr>
        <w:t xml:space="preserve"> In addition, the adoption of the Kunming-Montreal Global Biodiversity Framework (GBF) provides a new impetus for country implementation of the SEEA EA. </w:t>
      </w:r>
      <w:r w:rsidR="000D54E0">
        <w:rPr>
          <w:rFonts w:ascii="Helvetica" w:hAnsi="Helvetica" w:eastAsia="Helvetica" w:cs="Helvetica"/>
          <w:color w:val="000000" w:themeColor="text1"/>
        </w:rPr>
        <w:t>T</w:t>
      </w:r>
      <w:r w:rsidRPr="2C3362AC" w:rsidR="178E589C">
        <w:rPr>
          <w:rFonts w:ascii="Helvetica" w:hAnsi="Helvetica" w:eastAsia="Helvetica" w:cs="Helvetica"/>
          <w:color w:val="000000" w:themeColor="text1"/>
        </w:rPr>
        <w:t>he monitoring framework of the GBF includes headline indicators for country reporting. Two of these indicators</w:t>
      </w:r>
      <w:r w:rsidR="004E0C5C">
        <w:rPr>
          <w:rFonts w:ascii="Helvetica" w:hAnsi="Helvetica" w:eastAsia="Helvetica" w:cs="Helvetica"/>
          <w:color w:val="000000" w:themeColor="text1"/>
        </w:rPr>
        <w:t xml:space="preserve"> – </w:t>
      </w:r>
      <w:r w:rsidRPr="2C3362AC" w:rsidR="178E589C">
        <w:rPr>
          <w:rFonts w:ascii="Helvetica" w:hAnsi="Helvetica" w:eastAsia="Helvetica" w:cs="Helvetica"/>
          <w:color w:val="000000" w:themeColor="text1"/>
        </w:rPr>
        <w:t>A</w:t>
      </w:r>
      <w:r w:rsidR="00BF72B5">
        <w:rPr>
          <w:rFonts w:ascii="Helvetica" w:hAnsi="Helvetica" w:eastAsia="Helvetica" w:cs="Helvetica"/>
          <w:color w:val="000000" w:themeColor="text1"/>
        </w:rPr>
        <w:t>.</w:t>
      </w:r>
      <w:r w:rsidRPr="2C3362AC" w:rsidR="178E589C">
        <w:rPr>
          <w:rFonts w:ascii="Helvetica" w:hAnsi="Helvetica" w:eastAsia="Helvetica" w:cs="Helvetica"/>
          <w:color w:val="000000" w:themeColor="text1"/>
        </w:rPr>
        <w:t>2 Extent of natural ecosystems and B</w:t>
      </w:r>
      <w:r w:rsidR="00BF72B5">
        <w:rPr>
          <w:rFonts w:ascii="Helvetica" w:hAnsi="Helvetica" w:eastAsia="Helvetica" w:cs="Helvetica"/>
          <w:color w:val="000000" w:themeColor="text1"/>
        </w:rPr>
        <w:t>.</w:t>
      </w:r>
      <w:r w:rsidRPr="2C3362AC" w:rsidR="178E589C">
        <w:rPr>
          <w:rFonts w:ascii="Helvetica" w:hAnsi="Helvetica" w:eastAsia="Helvetica" w:cs="Helvetica"/>
          <w:color w:val="000000" w:themeColor="text1"/>
        </w:rPr>
        <w:t>1 Services provided by ecosystems</w:t>
      </w:r>
      <w:r w:rsidR="004E0C5C">
        <w:rPr>
          <w:rFonts w:ascii="Helvetica" w:hAnsi="Helvetica" w:eastAsia="Helvetica" w:cs="Helvetica"/>
          <w:color w:val="000000" w:themeColor="text1"/>
        </w:rPr>
        <w:t xml:space="preserve"> –</w:t>
      </w:r>
      <w:r w:rsidRPr="2C3362AC" w:rsidR="178E589C">
        <w:rPr>
          <w:rFonts w:ascii="Helvetica" w:hAnsi="Helvetica" w:eastAsia="Helvetica" w:cs="Helvetica"/>
          <w:color w:val="000000" w:themeColor="text1"/>
        </w:rPr>
        <w:t xml:space="preserve"> use</w:t>
      </w:r>
      <w:r w:rsidR="004E0C5C">
        <w:rPr>
          <w:rFonts w:ascii="Helvetica" w:hAnsi="Helvetica" w:eastAsia="Helvetica" w:cs="Helvetica"/>
          <w:color w:val="000000" w:themeColor="text1"/>
        </w:rPr>
        <w:t xml:space="preserve"> </w:t>
      </w:r>
      <w:r w:rsidRPr="2C3362AC" w:rsidR="178E589C">
        <w:rPr>
          <w:rFonts w:ascii="Helvetica" w:hAnsi="Helvetica" w:eastAsia="Helvetica" w:cs="Helvetica"/>
          <w:color w:val="000000" w:themeColor="text1"/>
        </w:rPr>
        <w:t>the SEEA EA as their methodological basis, in particular ecosystem extent and service accounts, respectively.</w:t>
      </w:r>
      <w:r w:rsidRPr="2C3362AC" w:rsidR="5B7DF6DA">
        <w:rPr>
          <w:rFonts w:ascii="Helvetica" w:hAnsi="Helvetica" w:eastAsia="Helvetica" w:cs="Helvetica"/>
          <w:color w:val="000000" w:themeColor="text1"/>
        </w:rPr>
        <w:t xml:space="preserve"> The full list of indicators of the GBF can be found</w:t>
      </w:r>
      <w:r w:rsidR="004E0C5C">
        <w:rPr>
          <w:rFonts w:ascii="Helvetica" w:hAnsi="Helvetica" w:eastAsia="Helvetica" w:cs="Helvetica"/>
          <w:color w:val="000000" w:themeColor="text1"/>
        </w:rPr>
        <w:t xml:space="preserve"> </w:t>
      </w:r>
      <w:hyperlink w:history="1" r:id="rId13">
        <w:r w:rsidRPr="003B64D8" w:rsidR="00FF768D">
          <w:rPr>
            <w:rStyle w:val="Hyperlink"/>
            <w:rFonts w:ascii="Helvetica" w:hAnsi="Helvetica" w:cs="Helvetica"/>
          </w:rPr>
          <w:t>here</w:t>
        </w:r>
      </w:hyperlink>
      <w:r w:rsidRPr="00FF768D" w:rsidR="00FF768D">
        <w:rPr>
          <w:rFonts w:ascii="Helvetica" w:hAnsi="Helvetica" w:cs="Helvetica"/>
        </w:rPr>
        <w:t>.</w:t>
      </w:r>
    </w:p>
    <w:p w:rsidR="006641C7" w:rsidP="007F3C34" w:rsidRDefault="0BBB7EA0" w14:paraId="0C25C424" w14:textId="33CE4361">
      <w:pPr>
        <w:spacing w:after="120" w:line="240" w:lineRule="auto"/>
        <w:rPr>
          <w:rFonts w:ascii="Helvetica" w:hAnsi="Helvetica" w:eastAsia="Helvetica" w:cs="Helvetica"/>
          <w:color w:val="000000" w:themeColor="text1"/>
        </w:rPr>
      </w:pPr>
      <w:r w:rsidRPr="210EDFDF">
        <w:rPr>
          <w:rFonts w:ascii="Helvetica" w:hAnsi="Helvetica" w:eastAsia="Helvetica" w:cs="Helvetica"/>
          <w:color w:val="000000" w:themeColor="text1"/>
        </w:rPr>
        <w:t xml:space="preserve">This is the second webinar of </w:t>
      </w:r>
      <w:r w:rsidRPr="210EDFDF" w:rsidR="5A089740">
        <w:rPr>
          <w:rFonts w:ascii="Helvetica" w:hAnsi="Helvetica" w:eastAsia="Helvetica" w:cs="Helvetica"/>
          <w:color w:val="000000" w:themeColor="text1"/>
        </w:rPr>
        <w:t>the</w:t>
      </w:r>
      <w:r w:rsidRPr="210EDFDF">
        <w:rPr>
          <w:rFonts w:ascii="Helvetica" w:hAnsi="Helvetica" w:eastAsia="Helvetica" w:cs="Helvetica"/>
          <w:color w:val="000000" w:themeColor="text1"/>
        </w:rPr>
        <w:t xml:space="preserve"> </w:t>
      </w:r>
      <w:hyperlink r:id="rId14">
        <w:r w:rsidRPr="210EDFDF" w:rsidR="5A5B7325">
          <w:rPr>
            <w:rStyle w:val="Hyperlink"/>
            <w:rFonts w:ascii="Helvetica" w:hAnsi="Helvetica" w:eastAsia="Helvetica" w:cs="Helvetica"/>
          </w:rPr>
          <w:t xml:space="preserve">webinar </w:t>
        </w:r>
        <w:r w:rsidRPr="210EDFDF">
          <w:rPr>
            <w:rStyle w:val="Hyperlink"/>
            <w:rFonts w:ascii="Helvetica" w:hAnsi="Helvetica" w:eastAsia="Helvetica" w:cs="Helvetica"/>
          </w:rPr>
          <w:t>series</w:t>
        </w:r>
      </w:hyperlink>
      <w:r w:rsidRPr="210EDFDF">
        <w:rPr>
          <w:rFonts w:ascii="Helvetica" w:hAnsi="Helvetica" w:eastAsia="Helvetica" w:cs="Helvetica"/>
          <w:color w:val="000000" w:themeColor="text1"/>
        </w:rPr>
        <w:t xml:space="preserve"> organised by the </w:t>
      </w:r>
      <w:hyperlink r:id="rId15">
        <w:r w:rsidRPr="210EDFDF">
          <w:rPr>
            <w:rStyle w:val="Hyperlink"/>
            <w:rFonts w:ascii="Helvetica" w:hAnsi="Helvetica" w:eastAsia="Helvetica" w:cs="Helvetica"/>
          </w:rPr>
          <w:t>UN Committee of Experts on Environmental-Economic Accounting (UNCEEA)</w:t>
        </w:r>
      </w:hyperlink>
      <w:r w:rsidRPr="210EDFDF" w:rsidR="616FAF31">
        <w:rPr>
          <w:rFonts w:ascii="Helvetica" w:hAnsi="Helvetica" w:eastAsia="Helvetica" w:cs="Helvetica"/>
          <w:color w:val="000000" w:themeColor="text1"/>
        </w:rPr>
        <w:t xml:space="preserve"> on the Use of the SEEA for policy</w:t>
      </w:r>
      <w:r w:rsidRPr="210EDFDF">
        <w:rPr>
          <w:rFonts w:ascii="Helvetica" w:hAnsi="Helvetica" w:eastAsia="Helvetica" w:cs="Helvetica"/>
          <w:color w:val="000000" w:themeColor="text1"/>
        </w:rPr>
        <w:t xml:space="preserve">. </w:t>
      </w:r>
      <w:hyperlink w:history="1" r:id="rId16">
        <w:r w:rsidRPr="008B20F3" w:rsidR="008B20F3">
          <w:rPr>
            <w:rStyle w:val="Hyperlink"/>
            <w:rFonts w:ascii="Helvetica" w:hAnsi="Helvetica" w:eastAsia="Helvetica" w:cs="Helvetica"/>
          </w:rPr>
          <w:t>The first webinar</w:t>
        </w:r>
      </w:hyperlink>
      <w:r w:rsidRPr="008B20F3" w:rsidR="008B20F3">
        <w:rPr>
          <w:rFonts w:ascii="Helvetica" w:hAnsi="Helvetica" w:eastAsia="Helvetica" w:cs="Helvetica"/>
          <w:color w:val="000000" w:themeColor="text1"/>
        </w:rPr>
        <w:t xml:space="preserve"> has introduced participants to the statistical framework, the SEEA </w:t>
      </w:r>
      <w:r w:rsidR="004E0C5C">
        <w:rPr>
          <w:rFonts w:ascii="Helvetica" w:hAnsi="Helvetica" w:eastAsia="Helvetica" w:cs="Helvetica"/>
          <w:color w:val="000000" w:themeColor="text1"/>
        </w:rPr>
        <w:t>EA</w:t>
      </w:r>
      <w:r w:rsidRPr="008B20F3" w:rsidR="008B20F3">
        <w:rPr>
          <w:rFonts w:ascii="Helvetica" w:hAnsi="Helvetica" w:eastAsia="Helvetica" w:cs="Helvetica"/>
          <w:color w:val="000000" w:themeColor="text1"/>
        </w:rPr>
        <w:t>, and how it is being used for indicators A.2 and B.1. The second webinar</w:t>
      </w:r>
      <w:r w:rsidRPr="210EDFDF" w:rsidR="178E589C">
        <w:rPr>
          <w:rFonts w:ascii="Helvetica" w:hAnsi="Helvetica" w:eastAsia="Helvetica" w:cs="Helvetica"/>
          <w:color w:val="000000" w:themeColor="text1"/>
        </w:rPr>
        <w:t xml:space="preserve"> will provide an opportunity for countries to share their experiences, good </w:t>
      </w:r>
      <w:proofErr w:type="gramStart"/>
      <w:r w:rsidRPr="210EDFDF" w:rsidR="178E589C">
        <w:rPr>
          <w:rFonts w:ascii="Helvetica" w:hAnsi="Helvetica" w:eastAsia="Helvetica" w:cs="Helvetica"/>
          <w:color w:val="000000" w:themeColor="text1"/>
        </w:rPr>
        <w:t>practices</w:t>
      </w:r>
      <w:proofErr w:type="gramEnd"/>
      <w:r w:rsidRPr="210EDFDF" w:rsidR="178E589C">
        <w:rPr>
          <w:rFonts w:ascii="Helvetica" w:hAnsi="Helvetica" w:eastAsia="Helvetica" w:cs="Helvetica"/>
          <w:color w:val="000000" w:themeColor="text1"/>
        </w:rPr>
        <w:t xml:space="preserve"> and challenges in compiling SEEA EA </w:t>
      </w:r>
      <w:r w:rsidR="007E74A7">
        <w:rPr>
          <w:rFonts w:ascii="Helvetica" w:hAnsi="Helvetica" w:eastAsia="Helvetica" w:cs="Helvetica"/>
          <w:color w:val="000000" w:themeColor="text1"/>
        </w:rPr>
        <w:t xml:space="preserve">ecosystem </w:t>
      </w:r>
      <w:r w:rsidRPr="210EDFDF" w:rsidR="178E589C">
        <w:rPr>
          <w:rFonts w:ascii="Helvetica" w:hAnsi="Helvetica" w:eastAsia="Helvetica" w:cs="Helvetica"/>
          <w:color w:val="000000" w:themeColor="text1"/>
        </w:rPr>
        <w:t xml:space="preserve">extent and </w:t>
      </w:r>
      <w:r w:rsidR="007E74A7">
        <w:rPr>
          <w:rFonts w:ascii="Helvetica" w:hAnsi="Helvetica" w:eastAsia="Helvetica" w:cs="Helvetica"/>
          <w:color w:val="000000" w:themeColor="text1"/>
        </w:rPr>
        <w:t xml:space="preserve">ecosystem </w:t>
      </w:r>
      <w:r w:rsidRPr="210EDFDF" w:rsidR="178E589C">
        <w:rPr>
          <w:rFonts w:ascii="Helvetica" w:hAnsi="Helvetica" w:eastAsia="Helvetica" w:cs="Helvetica"/>
          <w:color w:val="000000" w:themeColor="text1"/>
        </w:rPr>
        <w:t>service</w:t>
      </w:r>
      <w:r w:rsidR="00C94018">
        <w:rPr>
          <w:rFonts w:ascii="Helvetica" w:hAnsi="Helvetica" w:eastAsia="Helvetica" w:cs="Helvetica"/>
          <w:color w:val="000000" w:themeColor="text1"/>
        </w:rPr>
        <w:t>s</w:t>
      </w:r>
      <w:r w:rsidRPr="210EDFDF" w:rsidR="178E589C">
        <w:rPr>
          <w:rFonts w:ascii="Helvetica" w:hAnsi="Helvetica" w:eastAsia="Helvetica" w:cs="Helvetica"/>
          <w:color w:val="000000" w:themeColor="text1"/>
        </w:rPr>
        <w:t xml:space="preserve"> accounts from a technical or practical standpoint, with an eye towards how the resulting accounts can be used to </w:t>
      </w:r>
      <w:r w:rsidRPr="210EDFDF" w:rsidR="3F52D793">
        <w:rPr>
          <w:rFonts w:ascii="Helvetica" w:hAnsi="Helvetica" w:eastAsia="Helvetica" w:cs="Helvetica"/>
          <w:color w:val="000000" w:themeColor="text1"/>
        </w:rPr>
        <w:t xml:space="preserve">support the </w:t>
      </w:r>
      <w:r w:rsidRPr="210EDFDF" w:rsidR="178E589C">
        <w:rPr>
          <w:rFonts w:ascii="Helvetica" w:hAnsi="Helvetica" w:eastAsia="Helvetica" w:cs="Helvetica"/>
          <w:color w:val="000000" w:themeColor="text1"/>
        </w:rPr>
        <w:t>monitor</w:t>
      </w:r>
      <w:r w:rsidRPr="210EDFDF" w:rsidR="5BA8932B">
        <w:rPr>
          <w:rFonts w:ascii="Helvetica" w:hAnsi="Helvetica" w:eastAsia="Helvetica" w:cs="Helvetica"/>
          <w:color w:val="000000" w:themeColor="text1"/>
        </w:rPr>
        <w:t>ing</w:t>
      </w:r>
      <w:r w:rsidRPr="210EDFDF" w:rsidR="178E589C">
        <w:rPr>
          <w:rFonts w:ascii="Helvetica" w:hAnsi="Helvetica" w:eastAsia="Helvetica" w:cs="Helvetica"/>
          <w:color w:val="000000" w:themeColor="text1"/>
        </w:rPr>
        <w:t xml:space="preserve"> </w:t>
      </w:r>
      <w:r w:rsidRPr="210EDFDF" w:rsidR="026385B0">
        <w:rPr>
          <w:rFonts w:ascii="Helvetica" w:hAnsi="Helvetica" w:eastAsia="Helvetica" w:cs="Helvetica"/>
          <w:color w:val="000000" w:themeColor="text1"/>
        </w:rPr>
        <w:t xml:space="preserve">framework of </w:t>
      </w:r>
      <w:r w:rsidRPr="210EDFDF" w:rsidR="178E589C">
        <w:rPr>
          <w:rFonts w:ascii="Helvetica" w:hAnsi="Helvetica" w:eastAsia="Helvetica" w:cs="Helvetica"/>
          <w:color w:val="000000" w:themeColor="text1"/>
        </w:rPr>
        <w:t xml:space="preserve">the GBF. </w:t>
      </w:r>
    </w:p>
    <w:p w:rsidRPr="008A20D0" w:rsidR="00234413" w:rsidP="00451395" w:rsidRDefault="00C8371A" w14:paraId="673DB072" w14:textId="34330C65">
      <w:pPr>
        <w:keepNext/>
        <w:spacing w:after="120" w:line="240" w:lineRule="auto"/>
        <w:ind w:left="432" w:hanging="432"/>
        <w:rPr>
          <w:rFonts w:ascii="Helvetica" w:hAnsi="Helvetica" w:eastAsia="Helvetica" w:cs="Helvetica"/>
          <w:b/>
          <w:bCs/>
          <w:color w:val="125771"/>
          <w:sz w:val="24"/>
          <w:szCs w:val="24"/>
          <w:lang w:val="en-US"/>
        </w:rPr>
      </w:pPr>
      <w:r w:rsidRPr="2277AE83">
        <w:rPr>
          <w:rFonts w:ascii="Helvetica" w:hAnsi="Helvetica" w:eastAsia="Helvetica" w:cs="Helvetica"/>
          <w:b/>
          <w:bCs/>
          <w:color w:val="125771"/>
          <w:sz w:val="24"/>
          <w:szCs w:val="24"/>
          <w:lang w:val="en-US"/>
        </w:rPr>
        <w:t>Objectives</w:t>
      </w:r>
    </w:p>
    <w:p w:rsidR="00C8371A" w:rsidP="007F3C34" w:rsidRDefault="007F3C34" w14:paraId="07C9B402" w14:textId="78CEE470">
      <w:pPr>
        <w:numPr>
          <w:ilvl w:val="0"/>
          <w:numId w:val="1"/>
        </w:numPr>
        <w:spacing w:after="120" w:line="240" w:lineRule="auto"/>
        <w:rPr>
          <w:rFonts w:ascii="Helvetica" w:hAnsi="Helvetica" w:eastAsia="Helvetica" w:cs="Helvetica"/>
          <w:color w:val="000000"/>
          <w:lang w:eastAsia="en-AU"/>
        </w:rPr>
      </w:pPr>
      <w:r w:rsidRPr="007F3C34">
        <w:rPr>
          <w:rFonts w:ascii="Helvetica" w:hAnsi="Helvetica" w:eastAsia="Helvetica" w:cs="Helvetica"/>
          <w:color w:val="000000" w:themeColor="text1"/>
        </w:rPr>
        <w:t xml:space="preserve">To share experiences in the compilation of SEEA EA, with focus on data sources, institutional environment, </w:t>
      </w:r>
      <w:proofErr w:type="gramStart"/>
      <w:r w:rsidRPr="007F3C34">
        <w:rPr>
          <w:rFonts w:ascii="Helvetica" w:hAnsi="Helvetica" w:eastAsia="Helvetica" w:cs="Helvetica"/>
          <w:color w:val="000000" w:themeColor="text1"/>
        </w:rPr>
        <w:t>resources</w:t>
      </w:r>
      <w:proofErr w:type="gramEnd"/>
      <w:r w:rsidRPr="007F3C34">
        <w:rPr>
          <w:rFonts w:ascii="Helvetica" w:hAnsi="Helvetica" w:eastAsia="Helvetica" w:cs="Helvetica"/>
          <w:color w:val="000000" w:themeColor="text1"/>
        </w:rPr>
        <w:t xml:space="preserve"> and methods used</w:t>
      </w:r>
      <w:r>
        <w:rPr>
          <w:rFonts w:ascii="Helvetica" w:hAnsi="Helvetica" w:eastAsia="Helvetica" w:cs="Helvetica"/>
          <w:color w:val="000000" w:themeColor="text1"/>
        </w:rPr>
        <w:t>.</w:t>
      </w:r>
    </w:p>
    <w:p w:rsidRPr="0071402F" w:rsidR="006641C7" w:rsidP="0071402F" w:rsidRDefault="007F3C34" w14:paraId="3072D48D" w14:textId="20157D8B">
      <w:pPr>
        <w:numPr>
          <w:ilvl w:val="0"/>
          <w:numId w:val="1"/>
        </w:numPr>
        <w:spacing w:after="120" w:line="240" w:lineRule="auto"/>
        <w:rPr>
          <w:rFonts w:ascii="Helvetica" w:hAnsi="Helvetica" w:eastAsia="Helvetica" w:cs="Helvetica"/>
          <w:color w:val="000000"/>
          <w:lang w:eastAsia="en-AU"/>
        </w:rPr>
      </w:pPr>
      <w:r w:rsidRPr="007F3C34">
        <w:rPr>
          <w:rStyle w:val="normaltextrun"/>
          <w:rFonts w:ascii="Helvetica" w:hAnsi="Helvetica" w:eastAsia="Helvetica" w:cs="Helvetica"/>
          <w:color w:val="000000"/>
          <w:shd w:val="clear" w:color="auto" w:fill="FFFFFF"/>
        </w:rPr>
        <w:t>To gain an insight into the lessons learned and practical steps that countries have taken in the compilation of SEEA EA</w:t>
      </w:r>
      <w:r w:rsidRPr="2277AE83" w:rsidR="00B207EB">
        <w:rPr>
          <w:rFonts w:ascii="Helvetica" w:hAnsi="Helvetica" w:eastAsia="Helvetica" w:cs="Helvetica"/>
          <w:color w:val="000000"/>
        </w:rPr>
        <w:t>.</w:t>
      </w:r>
    </w:p>
    <w:p w:rsidRPr="00451395" w:rsidR="00C47367" w:rsidP="00451395" w:rsidRDefault="002A73B5" w14:paraId="0E19DC75" w14:textId="49747B1D">
      <w:pPr>
        <w:keepNext/>
        <w:spacing w:after="120" w:line="240" w:lineRule="auto"/>
        <w:ind w:left="432" w:hanging="432"/>
        <w:rPr>
          <w:rFonts w:ascii="Helvetica" w:hAnsi="Helvetica" w:eastAsia="Helvetica" w:cs="Helvetica"/>
          <w:b/>
          <w:bCs/>
          <w:color w:val="125771"/>
          <w:sz w:val="24"/>
          <w:szCs w:val="24"/>
          <w:lang w:val="en-US"/>
        </w:rPr>
      </w:pPr>
      <w:r w:rsidRPr="2277AE83">
        <w:rPr>
          <w:rFonts w:ascii="Helvetica" w:hAnsi="Helvetica" w:eastAsia="Helvetica" w:cs="Helvetica"/>
          <w:b/>
          <w:bCs/>
          <w:color w:val="125771"/>
          <w:sz w:val="24"/>
          <w:szCs w:val="24"/>
          <w:lang w:val="en-US"/>
        </w:rPr>
        <w:lastRenderedPageBreak/>
        <w:t>Audience</w:t>
      </w:r>
      <w:r w:rsidRPr="00451395">
        <w:rPr>
          <w:rFonts w:ascii="Helvetica" w:hAnsi="Helvetica" w:eastAsia="Helvetica" w:cs="Helvetica"/>
          <w:b/>
          <w:bCs/>
          <w:color w:val="125771"/>
          <w:sz w:val="24"/>
          <w:szCs w:val="24"/>
          <w:lang w:val="en-US"/>
        </w:rPr>
        <w:t xml:space="preserve"> </w:t>
      </w:r>
    </w:p>
    <w:p w:rsidRPr="000B4D7A" w:rsidR="006641C7" w:rsidP="000B4D7A" w:rsidRDefault="0071402F" w14:paraId="7BAF7900" w14:textId="6A62CAA3">
      <w:pPr>
        <w:spacing w:after="120" w:line="240" w:lineRule="auto"/>
        <w:rPr>
          <w:rFonts w:ascii="Helvetica" w:hAnsi="Helvetica" w:eastAsia="Helvetica" w:cs="Helvetica"/>
          <w:color w:val="000000" w:themeColor="text1"/>
        </w:rPr>
      </w:pPr>
      <w:r w:rsidRPr="00C35B1B">
        <w:rPr>
          <w:rFonts w:ascii="Helvetica" w:hAnsi="Helvetica" w:eastAsia="Helvetica" w:cs="Helvetica"/>
          <w:color w:val="000000" w:themeColor="text1"/>
        </w:rPr>
        <w:t xml:space="preserve">This webinar is directed to national statistical officers, </w:t>
      </w:r>
      <w:r w:rsidRPr="003C01E6" w:rsidR="001F06C7">
        <w:rPr>
          <w:rFonts w:ascii="Helvetica" w:hAnsi="Helvetica" w:eastAsia="Helvetica" w:cs="Helvetica"/>
          <w:color w:val="000000" w:themeColor="text1"/>
          <w:lang w:val="en-GB"/>
        </w:rPr>
        <w:t xml:space="preserve">environment ministries, </w:t>
      </w:r>
      <w:r w:rsidRPr="00C35B1B">
        <w:rPr>
          <w:rFonts w:ascii="Helvetica" w:hAnsi="Helvetica" w:eastAsia="Helvetica" w:cs="Helvetica"/>
          <w:color w:val="000000" w:themeColor="text1"/>
        </w:rPr>
        <w:t xml:space="preserve">policy makers, and other stakeholders that have experience or interest in the compilation and implementation of ecosystem accounts based on the SEEA EA; and other line ministries and organisations that support the compilation of the accounts, including data producers and users, in particular the CBD focal points. </w:t>
      </w:r>
    </w:p>
    <w:p w:rsidRPr="008A20D0" w:rsidR="00435571" w:rsidP="00A50943" w:rsidRDefault="00435571" w14:paraId="7C69EA96" w14:textId="0517546B">
      <w:pPr>
        <w:spacing w:after="120" w:line="240" w:lineRule="auto"/>
        <w:ind w:left="425" w:hanging="425"/>
        <w:rPr>
          <w:rFonts w:ascii="Helvetica" w:hAnsi="Helvetica" w:eastAsia="Helvetica" w:cs="Helvetica"/>
          <w:b/>
          <w:bCs/>
          <w:color w:val="125771"/>
          <w:sz w:val="24"/>
          <w:szCs w:val="24"/>
          <w:lang w:val="en-US"/>
        </w:rPr>
      </w:pPr>
      <w:r w:rsidRPr="2277AE83">
        <w:rPr>
          <w:rFonts w:ascii="Helvetica" w:hAnsi="Helvetica" w:eastAsia="Helvetica" w:cs="Helvetica"/>
          <w:b/>
          <w:bCs/>
          <w:color w:val="125771"/>
          <w:sz w:val="24"/>
          <w:szCs w:val="24"/>
          <w:lang w:val="en-US"/>
        </w:rPr>
        <w:t xml:space="preserve">Expected </w:t>
      </w:r>
      <w:r w:rsidR="00454FAC">
        <w:rPr>
          <w:rFonts w:ascii="Helvetica" w:hAnsi="Helvetica" w:eastAsia="Helvetica" w:cs="Helvetica"/>
          <w:b/>
          <w:bCs/>
          <w:color w:val="125771"/>
          <w:sz w:val="24"/>
          <w:szCs w:val="24"/>
          <w:lang w:val="en-US"/>
        </w:rPr>
        <w:t>o</w:t>
      </w:r>
      <w:r w:rsidRPr="2277AE83">
        <w:rPr>
          <w:rFonts w:ascii="Helvetica" w:hAnsi="Helvetica" w:eastAsia="Helvetica" w:cs="Helvetica"/>
          <w:b/>
          <w:bCs/>
          <w:color w:val="125771"/>
          <w:sz w:val="24"/>
          <w:szCs w:val="24"/>
          <w:lang w:val="en-US"/>
        </w:rPr>
        <w:t>utcomes</w:t>
      </w:r>
    </w:p>
    <w:p w:rsidRPr="004E5A02" w:rsidR="00700DD5" w:rsidP="004E5A02" w:rsidRDefault="321609F6" w14:paraId="71465923" w14:textId="12FBE763">
      <w:pPr>
        <w:spacing w:after="120" w:line="240" w:lineRule="auto"/>
        <w:rPr>
          <w:rFonts w:ascii="Helvetica" w:hAnsi="Helvetica" w:eastAsia="Helvetica" w:cs="Helvetica"/>
          <w:color w:val="000000"/>
        </w:rPr>
      </w:pPr>
      <w:r w:rsidRPr="2277AE83">
        <w:rPr>
          <w:rFonts w:ascii="Helvetica" w:hAnsi="Helvetica" w:eastAsia="Helvetica" w:cs="Helvetica"/>
          <w:color w:val="000000"/>
        </w:rPr>
        <w:t>Participants will gain a deeper understanding of the SEEA</w:t>
      </w:r>
      <w:r w:rsidR="178E589C">
        <w:rPr>
          <w:rFonts w:ascii="Helvetica" w:hAnsi="Helvetica" w:eastAsia="Helvetica" w:cs="Helvetica"/>
          <w:color w:val="000000"/>
        </w:rPr>
        <w:t xml:space="preserve"> </w:t>
      </w:r>
      <w:r w:rsidR="00CE5E73">
        <w:rPr>
          <w:rFonts w:ascii="Helvetica" w:hAnsi="Helvetica" w:eastAsia="Helvetica" w:cs="Helvetica"/>
          <w:color w:val="000000"/>
        </w:rPr>
        <w:t>EA</w:t>
      </w:r>
      <w:r w:rsidRPr="2277AE83" w:rsidR="4EA5F22F">
        <w:rPr>
          <w:rFonts w:ascii="Helvetica" w:hAnsi="Helvetica" w:eastAsia="Helvetica" w:cs="Helvetica"/>
          <w:color w:val="000000"/>
        </w:rPr>
        <w:t xml:space="preserve">, particularly the </w:t>
      </w:r>
      <w:r w:rsidR="00A71242">
        <w:rPr>
          <w:rFonts w:ascii="Helvetica" w:hAnsi="Helvetica" w:eastAsia="Helvetica" w:cs="Helvetica"/>
          <w:color w:val="000000"/>
        </w:rPr>
        <w:t>e</w:t>
      </w:r>
      <w:r w:rsidR="0C12332E">
        <w:rPr>
          <w:rFonts w:ascii="Helvetica" w:hAnsi="Helvetica" w:eastAsia="Helvetica" w:cs="Helvetica"/>
          <w:color w:val="000000"/>
        </w:rPr>
        <w:t xml:space="preserve">cosystem </w:t>
      </w:r>
      <w:r w:rsidRPr="0B8FA294" w:rsidR="0F099388">
        <w:rPr>
          <w:rFonts w:ascii="Helvetica" w:hAnsi="Helvetica" w:eastAsia="Helvetica" w:cs="Helvetica"/>
          <w:color w:val="000000" w:themeColor="text1"/>
        </w:rPr>
        <w:t xml:space="preserve">extent </w:t>
      </w:r>
      <w:r w:rsidR="178E589C">
        <w:rPr>
          <w:rFonts w:ascii="Helvetica" w:hAnsi="Helvetica" w:eastAsia="Helvetica" w:cs="Helvetica"/>
          <w:color w:val="000000"/>
        </w:rPr>
        <w:t xml:space="preserve">and </w:t>
      </w:r>
      <w:r w:rsidR="00C94018">
        <w:rPr>
          <w:rFonts w:ascii="Helvetica" w:hAnsi="Helvetica" w:eastAsia="Helvetica" w:cs="Helvetica"/>
          <w:color w:val="000000"/>
        </w:rPr>
        <w:t xml:space="preserve">ecosystem </w:t>
      </w:r>
      <w:r w:rsidRPr="0B8FA294" w:rsidR="0F099388">
        <w:rPr>
          <w:rFonts w:ascii="Helvetica" w:hAnsi="Helvetica" w:eastAsia="Helvetica" w:cs="Helvetica"/>
          <w:color w:val="000000" w:themeColor="text1"/>
        </w:rPr>
        <w:t xml:space="preserve">services </w:t>
      </w:r>
      <w:r w:rsidR="178E589C">
        <w:rPr>
          <w:rFonts w:ascii="Helvetica" w:hAnsi="Helvetica" w:eastAsia="Helvetica" w:cs="Helvetica"/>
          <w:color w:val="000000"/>
        </w:rPr>
        <w:t>accounts</w:t>
      </w:r>
      <w:r w:rsidR="0C12332E">
        <w:rPr>
          <w:rFonts w:ascii="Helvetica" w:hAnsi="Helvetica" w:eastAsia="Helvetica" w:cs="Helvetica"/>
          <w:color w:val="000000"/>
        </w:rPr>
        <w:t xml:space="preserve"> </w:t>
      </w:r>
      <w:r w:rsidRPr="2277AE83" w:rsidR="7F9467CA">
        <w:rPr>
          <w:rStyle w:val="normaltextrun"/>
          <w:rFonts w:ascii="Helvetica" w:hAnsi="Helvetica" w:eastAsia="Helvetica" w:cs="Helvetica"/>
          <w:color w:val="000000"/>
          <w:bdr w:val="none" w:color="auto" w:sz="0" w:space="0" w:frame="1"/>
        </w:rPr>
        <w:t xml:space="preserve">and </w:t>
      </w:r>
      <w:r w:rsidRPr="2277AE83" w:rsidR="13E7DFC7">
        <w:rPr>
          <w:rStyle w:val="normaltextrun"/>
          <w:rFonts w:ascii="Helvetica" w:hAnsi="Helvetica" w:eastAsia="Helvetica" w:cs="Helvetica"/>
          <w:color w:val="000000"/>
          <w:bdr w:val="none" w:color="auto" w:sz="0" w:space="0" w:frame="1"/>
        </w:rPr>
        <w:t xml:space="preserve">their </w:t>
      </w:r>
      <w:r w:rsidRPr="2277AE83" w:rsidR="7F9467CA">
        <w:rPr>
          <w:rStyle w:val="normaltextrun"/>
          <w:rFonts w:ascii="Helvetica" w:hAnsi="Helvetica" w:eastAsia="Helvetica" w:cs="Helvetica"/>
          <w:color w:val="000000"/>
          <w:bdr w:val="none" w:color="auto" w:sz="0" w:space="0" w:frame="1"/>
        </w:rPr>
        <w:t xml:space="preserve">role in </w:t>
      </w:r>
      <w:r w:rsidR="00FF4655">
        <w:rPr>
          <w:rStyle w:val="normaltextrun"/>
          <w:rFonts w:ascii="Helvetica" w:hAnsi="Helvetica" w:eastAsia="Helvetica" w:cs="Helvetica"/>
          <w:color w:val="000000"/>
          <w:bdr w:val="none" w:color="auto" w:sz="0" w:space="0" w:frame="1"/>
        </w:rPr>
        <w:t xml:space="preserve">the monitoring framework of </w:t>
      </w:r>
      <w:r w:rsidRPr="2277AE83" w:rsidR="7F9467CA">
        <w:rPr>
          <w:rStyle w:val="normaltextrun"/>
          <w:rFonts w:ascii="Helvetica" w:hAnsi="Helvetica" w:eastAsia="Helvetica" w:cs="Helvetica"/>
          <w:color w:val="000000"/>
          <w:bdr w:val="none" w:color="auto" w:sz="0" w:space="0" w:frame="1"/>
        </w:rPr>
        <w:t xml:space="preserve">the </w:t>
      </w:r>
      <w:r w:rsidRPr="2277AE83">
        <w:rPr>
          <w:rFonts w:ascii="Helvetica" w:hAnsi="Helvetica" w:eastAsia="Helvetica" w:cs="Helvetica"/>
          <w:color w:val="000000"/>
        </w:rPr>
        <w:t>GBF</w:t>
      </w:r>
      <w:r w:rsidRPr="2277AE83" w:rsidR="40E52B7B">
        <w:rPr>
          <w:rStyle w:val="normaltextrun"/>
          <w:rFonts w:ascii="Helvetica" w:hAnsi="Helvetica" w:eastAsia="Helvetica" w:cs="Helvetica"/>
          <w:color w:val="000000"/>
          <w:shd w:val="clear" w:color="auto" w:fill="FFFFFF"/>
        </w:rPr>
        <w:t xml:space="preserve">. In addition, participants will </w:t>
      </w:r>
      <w:r w:rsidRPr="2277AE83" w:rsidR="2284FBEE">
        <w:rPr>
          <w:rFonts w:ascii="Helvetica" w:hAnsi="Helvetica" w:eastAsia="Helvetica" w:cs="Helvetica"/>
          <w:color w:val="000000"/>
        </w:rPr>
        <w:t xml:space="preserve">gain insight into </w:t>
      </w:r>
      <w:r w:rsidR="64D5956C">
        <w:rPr>
          <w:rFonts w:ascii="Helvetica" w:hAnsi="Helvetica" w:eastAsia="Helvetica" w:cs="Helvetica"/>
          <w:color w:val="000000"/>
        </w:rPr>
        <w:t>countries</w:t>
      </w:r>
      <w:r w:rsidR="005B2E34">
        <w:rPr>
          <w:rFonts w:ascii="Helvetica" w:hAnsi="Helvetica" w:eastAsia="Helvetica" w:cs="Helvetica"/>
          <w:color w:val="000000"/>
        </w:rPr>
        <w:t>’</w:t>
      </w:r>
      <w:r w:rsidR="64D5956C">
        <w:rPr>
          <w:rFonts w:ascii="Helvetica" w:hAnsi="Helvetica" w:eastAsia="Helvetica" w:cs="Helvetica"/>
          <w:color w:val="000000"/>
        </w:rPr>
        <w:t xml:space="preserve"> experiences in compiling </w:t>
      </w:r>
      <w:r w:rsidR="00FF4655">
        <w:rPr>
          <w:rFonts w:ascii="Helvetica" w:hAnsi="Helvetica" w:eastAsia="Helvetica" w:cs="Helvetica"/>
          <w:color w:val="000000"/>
        </w:rPr>
        <w:t xml:space="preserve">ecosystem </w:t>
      </w:r>
      <w:r w:rsidRPr="0B8FA294" w:rsidR="0F099388">
        <w:rPr>
          <w:rFonts w:ascii="Helvetica" w:hAnsi="Helvetica" w:eastAsia="Helvetica" w:cs="Helvetica"/>
          <w:color w:val="000000" w:themeColor="text1"/>
        </w:rPr>
        <w:t xml:space="preserve">extent </w:t>
      </w:r>
      <w:r w:rsidR="64D5956C">
        <w:rPr>
          <w:rFonts w:ascii="Helvetica" w:hAnsi="Helvetica" w:eastAsia="Helvetica" w:cs="Helvetica"/>
          <w:color w:val="000000"/>
        </w:rPr>
        <w:t xml:space="preserve">and </w:t>
      </w:r>
      <w:r w:rsidR="00FF4655">
        <w:rPr>
          <w:rFonts w:ascii="Helvetica" w:hAnsi="Helvetica" w:eastAsia="Helvetica" w:cs="Helvetica"/>
          <w:color w:val="000000"/>
        </w:rPr>
        <w:t xml:space="preserve">ecosystem </w:t>
      </w:r>
      <w:r w:rsidRPr="0B8FA294" w:rsidR="0F099388">
        <w:rPr>
          <w:rFonts w:ascii="Helvetica" w:hAnsi="Helvetica" w:eastAsia="Helvetica" w:cs="Helvetica"/>
          <w:color w:val="000000" w:themeColor="text1"/>
        </w:rPr>
        <w:t xml:space="preserve">services </w:t>
      </w:r>
      <w:r w:rsidR="64D5956C">
        <w:rPr>
          <w:rFonts w:ascii="Helvetica" w:hAnsi="Helvetica" w:eastAsia="Helvetica" w:cs="Helvetica"/>
          <w:color w:val="000000"/>
        </w:rPr>
        <w:t>accounts</w:t>
      </w:r>
      <w:r w:rsidRPr="2277AE83" w:rsidR="2284FBEE">
        <w:rPr>
          <w:rFonts w:ascii="Helvetica" w:hAnsi="Helvetica" w:eastAsia="Helvetica" w:cs="Helvetica"/>
          <w:color w:val="000000"/>
        </w:rPr>
        <w:t xml:space="preserve">. </w:t>
      </w:r>
    </w:p>
    <w:p w:rsidRPr="00777FFE" w:rsidR="004D1C11" w:rsidP="00A50943" w:rsidRDefault="11CB10D8" w14:paraId="657202BD" w14:textId="5BB95D8A">
      <w:pPr>
        <w:spacing w:after="120" w:line="240" w:lineRule="auto"/>
        <w:rPr>
          <w:rFonts w:ascii="Helvetica" w:hAnsi="Helvetica" w:eastAsia="Helvetica" w:cs="Helvetica"/>
          <w:color w:val="000000" w:themeColor="text1"/>
        </w:rPr>
      </w:pPr>
      <w:r w:rsidRPr="2277AE83">
        <w:rPr>
          <w:rFonts w:ascii="Helvetica" w:hAnsi="Helvetica" w:eastAsia="Helvetica" w:cs="Helvetica"/>
          <w:color w:val="000000" w:themeColor="text1"/>
        </w:rPr>
        <w:t xml:space="preserve">The </w:t>
      </w:r>
      <w:r w:rsidR="00953ABC">
        <w:rPr>
          <w:rFonts w:ascii="Helvetica" w:hAnsi="Helvetica" w:eastAsia="Helvetica" w:cs="Helvetica"/>
          <w:color w:val="000000" w:themeColor="text1"/>
        </w:rPr>
        <w:t xml:space="preserve">webinar </w:t>
      </w:r>
      <w:r w:rsidRPr="2277AE83">
        <w:rPr>
          <w:rFonts w:ascii="Helvetica" w:hAnsi="Helvetica" w:eastAsia="Helvetica" w:cs="Helvetica"/>
          <w:color w:val="000000" w:themeColor="text1"/>
        </w:rPr>
        <w:t>will be conducted in English</w:t>
      </w:r>
      <w:r w:rsidR="00FB2904">
        <w:rPr>
          <w:rFonts w:ascii="Helvetica" w:hAnsi="Helvetica" w:eastAsia="Helvetica" w:cs="Helvetica"/>
          <w:color w:val="000000" w:themeColor="text1"/>
        </w:rPr>
        <w:t xml:space="preserve"> only.</w:t>
      </w:r>
    </w:p>
    <w:p w:rsidR="004D1C11" w:rsidP="00B92303" w:rsidRDefault="004D1C11" w14:paraId="6DDE4095" w14:textId="05EB20DE">
      <w:pPr>
        <w:tabs>
          <w:tab w:val="center" w:pos="4513"/>
        </w:tabs>
        <w:spacing w:line="240" w:lineRule="auto"/>
        <w:rPr>
          <w:rFonts w:ascii="Helvetica" w:hAnsi="Helvetica" w:eastAsia="Helvetica" w:cs="Helvetica"/>
          <w:b/>
          <w:bCs/>
          <w:sz w:val="24"/>
          <w:szCs w:val="24"/>
          <w:lang w:val="en-US"/>
        </w:rPr>
      </w:pPr>
    </w:p>
    <w:p w:rsidR="00EF2A23" w:rsidP="005A3D5E" w:rsidRDefault="00E16459" w14:paraId="69074344" w14:textId="0233E449">
      <w:pPr>
        <w:spacing w:line="240" w:lineRule="auto"/>
        <w:jc w:val="center"/>
        <w:rPr>
          <w:rFonts w:ascii="Helvetica" w:hAnsi="Helvetica" w:eastAsia="Helvetica" w:cs="Helvetica"/>
          <w:b/>
          <w:bCs/>
          <w:color w:val="125771"/>
          <w:sz w:val="24"/>
          <w:szCs w:val="24"/>
          <w:lang w:val="en-US"/>
        </w:rPr>
      </w:pPr>
      <w:r>
        <w:rPr>
          <w:rFonts w:ascii="Helvetica" w:hAnsi="Helvetica" w:eastAsia="Helvetica" w:cs="Helvetica"/>
          <w:b/>
          <w:bCs/>
          <w:color w:val="125771"/>
          <w:sz w:val="24"/>
          <w:szCs w:val="24"/>
          <w:lang w:val="en-US"/>
        </w:rPr>
        <w:t>A</w:t>
      </w:r>
      <w:r w:rsidRPr="2277AE83" w:rsidR="00EF2A23">
        <w:rPr>
          <w:rFonts w:ascii="Helvetica" w:hAnsi="Helvetica" w:eastAsia="Helvetica" w:cs="Helvetica"/>
          <w:b/>
          <w:bCs/>
          <w:color w:val="125771"/>
          <w:sz w:val="24"/>
          <w:szCs w:val="24"/>
          <w:lang w:val="en-US"/>
        </w:rPr>
        <w:t>genda</w:t>
      </w:r>
    </w:p>
    <w:p w:rsidRPr="00166493" w:rsidR="002B688F" w:rsidP="002B688F" w:rsidRDefault="002B688F" w14:paraId="33A3DFDB" w14:textId="77777777">
      <w:pPr>
        <w:spacing w:after="120" w:line="240" w:lineRule="auto"/>
        <w:rPr>
          <w:rFonts w:ascii="Helvetica" w:hAnsi="Helvetica" w:eastAsia="Helvetica" w:cs="Helvetica"/>
          <w:i/>
          <w:iCs/>
          <w:lang w:val="en-US"/>
        </w:rPr>
      </w:pPr>
    </w:p>
    <w:tbl>
      <w:tblPr>
        <w:tblStyle w:val="TableGrid"/>
        <w:tblW w:w="9105" w:type="dxa"/>
        <w:tblInd w:w="-9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25"/>
        <w:gridCol w:w="7680"/>
      </w:tblGrid>
      <w:tr w:rsidRPr="00815D0A" w:rsidR="00815D0A" w:rsidTr="05825068" w14:paraId="17087F54" w14:textId="77777777">
        <w:trPr>
          <w:trHeight w:val="346"/>
        </w:trPr>
        <w:tc>
          <w:tcPr>
            <w:tcW w:w="1425" w:type="dxa"/>
            <w:tcMar/>
          </w:tcPr>
          <w:p w:rsidRPr="00815D0A" w:rsidR="00D86C57" w:rsidP="00B92303" w:rsidRDefault="00D86C57" w14:paraId="7A2121A7" w14:textId="1D88D18B">
            <w:pPr>
              <w:spacing w:line="240" w:lineRule="auto"/>
              <w:rPr>
                <w:rFonts w:ascii="Helvetica" w:hAnsi="Helvetica" w:eastAsia="Helvetica" w:cs="Helvetica"/>
                <w:lang w:val="en-US"/>
              </w:rPr>
            </w:pPr>
            <w:r w:rsidRPr="00815D0A">
              <w:rPr>
                <w:rFonts w:ascii="Helvetica" w:hAnsi="Helvetica" w:eastAsia="Helvetica" w:cs="Helvetica"/>
                <w:b/>
                <w:bCs/>
                <w:lang w:val="en-US"/>
              </w:rPr>
              <w:t>7:30 – 7:</w:t>
            </w:r>
            <w:r w:rsidR="0071402F">
              <w:rPr>
                <w:rFonts w:ascii="Helvetica" w:hAnsi="Helvetica" w:eastAsia="Helvetica" w:cs="Helvetica"/>
                <w:b/>
                <w:bCs/>
                <w:lang w:val="en-US"/>
              </w:rPr>
              <w:t>40</w:t>
            </w:r>
          </w:p>
        </w:tc>
        <w:tc>
          <w:tcPr>
            <w:tcW w:w="7680" w:type="dxa"/>
            <w:tcMar/>
          </w:tcPr>
          <w:p w:rsidR="001F3DA9" w:rsidP="00C93D79" w:rsidRDefault="00D86C57" w14:paraId="3BB9B536" w14:textId="778118EA">
            <w:pPr>
              <w:spacing w:after="120" w:line="240" w:lineRule="auto"/>
              <w:rPr>
                <w:rFonts w:ascii="Helvetica" w:hAnsi="Helvetica" w:eastAsia="Helvetica" w:cs="Helvetica"/>
                <w:b/>
                <w:bCs/>
                <w:lang w:val="en-US"/>
              </w:rPr>
            </w:pPr>
            <w:r w:rsidRPr="00815D0A">
              <w:rPr>
                <w:rFonts w:ascii="Helvetica" w:hAnsi="Helvetica" w:eastAsia="Helvetica" w:cs="Helvetica"/>
                <w:b/>
                <w:bCs/>
                <w:lang w:val="en-US"/>
              </w:rPr>
              <w:t xml:space="preserve">Welcome and </w:t>
            </w:r>
            <w:r w:rsidR="00456D51">
              <w:rPr>
                <w:rFonts w:ascii="Helvetica" w:hAnsi="Helvetica" w:eastAsia="Helvetica" w:cs="Helvetica"/>
                <w:b/>
                <w:bCs/>
                <w:lang w:val="en-US"/>
              </w:rPr>
              <w:t>i</w:t>
            </w:r>
            <w:r w:rsidRPr="00815D0A" w:rsidR="00456D51">
              <w:rPr>
                <w:rFonts w:ascii="Helvetica" w:hAnsi="Helvetica" w:eastAsia="Helvetica" w:cs="Helvetica"/>
                <w:b/>
                <w:bCs/>
                <w:lang w:val="en-US"/>
              </w:rPr>
              <w:t>ntroduction</w:t>
            </w:r>
            <w:r w:rsidRPr="00815D0A" w:rsidR="00777FFE">
              <w:rPr>
                <w:rFonts w:ascii="Helvetica" w:hAnsi="Helvetica" w:eastAsia="Helvetica" w:cs="Helvetica"/>
                <w:b/>
                <w:bCs/>
                <w:lang w:val="en-US"/>
              </w:rPr>
              <w:t xml:space="preserve"> </w:t>
            </w:r>
          </w:p>
          <w:p w:rsidRPr="00560116" w:rsidR="00D95E0A" w:rsidP="00D95E0A" w:rsidRDefault="00D95E0A" w14:paraId="0D71C7B1" w14:textId="45B08DF9">
            <w:pPr>
              <w:pStyle w:val="ListParagraph"/>
              <w:numPr>
                <w:ilvl w:val="0"/>
                <w:numId w:val="4"/>
              </w:numPr>
              <w:spacing w:after="120"/>
              <w:rPr>
                <w:rFonts w:ascii="Helvetica" w:hAnsi="Helvetica" w:eastAsia="Helvetica" w:cs="Helvetica"/>
                <w:b/>
                <w:bCs/>
              </w:rPr>
            </w:pPr>
            <w:r w:rsidRPr="4F96C378">
              <w:rPr>
                <w:rFonts w:ascii="Helvetica" w:hAnsi="Helvetica" w:eastAsia="Helvetica" w:cs="Helvetica"/>
                <w:i/>
                <w:iCs/>
                <w:lang w:val="en-US"/>
              </w:rPr>
              <w:t>Ilaria Di Matteo, Chief of Section, Environmental-Economic Accounts Section, U</w:t>
            </w:r>
            <w:r w:rsidR="002E57AE">
              <w:rPr>
                <w:rFonts w:ascii="Helvetica" w:hAnsi="Helvetica" w:eastAsia="Helvetica" w:cs="Helvetica"/>
                <w:i/>
                <w:iCs/>
                <w:lang w:val="en-US"/>
              </w:rPr>
              <w:t xml:space="preserve">nited </w:t>
            </w:r>
            <w:r w:rsidRPr="4F96C378">
              <w:rPr>
                <w:rFonts w:ascii="Helvetica" w:hAnsi="Helvetica" w:eastAsia="Helvetica" w:cs="Helvetica"/>
                <w:i/>
                <w:iCs/>
                <w:lang w:val="en-US"/>
              </w:rPr>
              <w:t>N</w:t>
            </w:r>
            <w:r w:rsidR="002E57AE">
              <w:rPr>
                <w:rFonts w:ascii="Helvetica" w:hAnsi="Helvetica" w:eastAsia="Helvetica" w:cs="Helvetica"/>
                <w:i/>
                <w:iCs/>
                <w:lang w:val="en-US"/>
              </w:rPr>
              <w:t>ations</w:t>
            </w:r>
            <w:r w:rsidRPr="4F96C378">
              <w:rPr>
                <w:rFonts w:ascii="Helvetica" w:hAnsi="Helvetica" w:eastAsia="Helvetica" w:cs="Helvetica"/>
                <w:i/>
                <w:iCs/>
                <w:lang w:val="en-US"/>
              </w:rPr>
              <w:t xml:space="preserve"> Statistics Division</w:t>
            </w:r>
          </w:p>
          <w:p w:rsidRPr="00521AEF" w:rsidR="0990243F" w:rsidP="4F96C378" w:rsidRDefault="0990243F" w14:paraId="1B1BABCB" w14:textId="62004AFD">
            <w:pPr>
              <w:pStyle w:val="ListParagraph"/>
              <w:numPr>
                <w:ilvl w:val="0"/>
                <w:numId w:val="4"/>
              </w:numPr>
              <w:spacing w:after="120"/>
              <w:rPr>
                <w:rFonts w:ascii="Helvetica" w:hAnsi="Helvetica" w:eastAsia="Helvetica" w:cs="Helvetica"/>
                <w:i/>
                <w:iCs/>
              </w:rPr>
            </w:pPr>
            <w:r w:rsidRPr="00521AEF">
              <w:rPr>
                <w:rFonts w:ascii="Helvetica" w:hAnsi="Helvetica" w:eastAsia="Helvetica" w:cs="Helvetica"/>
                <w:i/>
                <w:iCs/>
              </w:rPr>
              <w:t>Jonathon Khoo, Acting Program Manager, Physical Environment Accounts and Statistics, Australian Bureau of Statistics and Chair of the Working Group on Coordination and Communication of the UNCEEA</w:t>
            </w:r>
          </w:p>
          <w:p w:rsidRPr="00560116" w:rsidR="00D95E0A" w:rsidP="00560116" w:rsidRDefault="00D95E0A" w14:paraId="64150FB5" w14:textId="64736A9B">
            <w:pPr>
              <w:pStyle w:val="ListParagraph"/>
              <w:numPr>
                <w:ilvl w:val="0"/>
                <w:numId w:val="4"/>
              </w:numPr>
              <w:spacing w:after="120"/>
              <w:rPr>
                <w:rFonts w:ascii="Helvetica" w:hAnsi="Helvetica" w:eastAsia="Helvetica" w:cs="Helvetica"/>
                <w:b/>
                <w:bCs/>
              </w:rPr>
            </w:pPr>
            <w:r>
              <w:rPr>
                <w:rFonts w:ascii="Helvetica" w:hAnsi="Helvetica" w:eastAsia="Helvetica" w:cs="Helvetica"/>
                <w:i/>
                <w:iCs/>
              </w:rPr>
              <w:t xml:space="preserve">Chair: </w:t>
            </w:r>
            <w:r w:rsidR="00D3300B">
              <w:rPr>
                <w:rFonts w:ascii="Helvetica" w:hAnsi="Helvetica" w:eastAsia="Helvetica" w:cs="Helvetica"/>
                <w:i/>
                <w:iCs/>
                <w:lang w:val="en-US"/>
              </w:rPr>
              <w:t>Mandy Driver</w:t>
            </w:r>
            <w:r>
              <w:rPr>
                <w:rFonts w:ascii="Helvetica" w:hAnsi="Helvetica" w:eastAsia="Helvetica" w:cs="Helvetica"/>
                <w:i/>
                <w:iCs/>
                <w:lang w:val="en-US"/>
              </w:rPr>
              <w:t xml:space="preserve">, </w:t>
            </w:r>
            <w:r w:rsidRPr="00815D0A">
              <w:rPr>
                <w:rFonts w:ascii="Helvetica" w:hAnsi="Helvetica" w:eastAsia="Helvetica" w:cs="Helvetica"/>
                <w:i/>
                <w:iCs/>
                <w:lang w:val="en-US"/>
              </w:rPr>
              <w:t xml:space="preserve">Chair of the </w:t>
            </w:r>
            <w:r w:rsidR="00D3300B">
              <w:rPr>
                <w:rFonts w:ascii="Helvetica" w:hAnsi="Helvetica" w:eastAsia="Helvetica" w:cs="Helvetica"/>
                <w:i/>
                <w:iCs/>
                <w:lang w:val="en-US"/>
              </w:rPr>
              <w:t>SEEA EA Technical Committee</w:t>
            </w:r>
          </w:p>
        </w:tc>
      </w:tr>
      <w:tr w:rsidRPr="00815D0A" w:rsidR="00815D0A" w:rsidTr="05825068" w14:paraId="37FC6D43" w14:textId="77777777">
        <w:tc>
          <w:tcPr>
            <w:tcW w:w="1425" w:type="dxa"/>
            <w:tcMar/>
          </w:tcPr>
          <w:p w:rsidRPr="00815D0A" w:rsidR="00D86C57" w:rsidP="00B92303" w:rsidRDefault="00D86C57" w14:paraId="3C09748F" w14:textId="22C85087">
            <w:pPr>
              <w:spacing w:line="240" w:lineRule="auto"/>
              <w:rPr>
                <w:rFonts w:ascii="Helvetica" w:hAnsi="Helvetica" w:eastAsia="Helvetica" w:cs="Helvetica"/>
                <w:lang w:val="en-US"/>
              </w:rPr>
            </w:pPr>
            <w:r w:rsidRPr="2B1DD412">
              <w:rPr>
                <w:rFonts w:ascii="Helvetica" w:hAnsi="Helvetica" w:eastAsia="Helvetica" w:cs="Helvetica"/>
                <w:b/>
                <w:bCs/>
                <w:lang w:val="en-US"/>
              </w:rPr>
              <w:t>7:</w:t>
            </w:r>
            <w:r w:rsidR="0071402F">
              <w:rPr>
                <w:rFonts w:ascii="Helvetica" w:hAnsi="Helvetica" w:eastAsia="Helvetica" w:cs="Helvetica"/>
                <w:b/>
                <w:bCs/>
                <w:lang w:val="en-US"/>
              </w:rPr>
              <w:t>40</w:t>
            </w:r>
            <w:r w:rsidRPr="2B1DD412">
              <w:rPr>
                <w:rFonts w:ascii="Helvetica" w:hAnsi="Helvetica" w:eastAsia="Helvetica" w:cs="Helvetica"/>
                <w:b/>
                <w:bCs/>
                <w:lang w:val="en-US"/>
              </w:rPr>
              <w:t xml:space="preserve"> – 7:</w:t>
            </w:r>
            <w:r w:rsidR="0071402F">
              <w:rPr>
                <w:rFonts w:ascii="Helvetica" w:hAnsi="Helvetica" w:eastAsia="Helvetica" w:cs="Helvetica"/>
                <w:b/>
                <w:bCs/>
                <w:lang w:val="en-US"/>
              </w:rPr>
              <w:t>50</w:t>
            </w:r>
          </w:p>
        </w:tc>
        <w:tc>
          <w:tcPr>
            <w:tcW w:w="7680" w:type="dxa"/>
            <w:tcMar/>
          </w:tcPr>
          <w:p w:rsidRPr="00815D0A" w:rsidR="00FD4DEC" w:rsidP="00C93D79" w:rsidRDefault="009073B2" w14:paraId="3C44582D" w14:textId="68A28692">
            <w:pPr>
              <w:spacing w:after="120" w:line="240" w:lineRule="auto"/>
              <w:rPr>
                <w:rFonts w:ascii="Helvetica" w:hAnsi="Helvetica" w:eastAsia="Helvetica" w:cs="Helvetica"/>
                <w:b/>
                <w:bCs/>
                <w:lang w:val="en-US"/>
              </w:rPr>
            </w:pPr>
            <w:r w:rsidRPr="009073B2">
              <w:rPr>
                <w:rFonts w:ascii="Helvetica" w:hAnsi="Helvetica" w:eastAsia="Helvetica" w:cs="Helvetica"/>
                <w:b/>
                <w:bCs/>
                <w:lang w:val="en-US"/>
              </w:rPr>
              <w:t xml:space="preserve">Refresher on SEEA </w:t>
            </w:r>
            <w:r w:rsidR="00C00D77">
              <w:rPr>
                <w:rFonts w:ascii="Helvetica" w:hAnsi="Helvetica" w:eastAsia="Helvetica" w:cs="Helvetica"/>
                <w:b/>
                <w:bCs/>
                <w:lang w:val="en-US"/>
              </w:rPr>
              <w:t xml:space="preserve">EA </w:t>
            </w:r>
            <w:r w:rsidRPr="009073B2">
              <w:rPr>
                <w:rFonts w:ascii="Helvetica" w:hAnsi="Helvetica" w:eastAsia="Helvetica" w:cs="Helvetica"/>
                <w:b/>
                <w:bCs/>
                <w:lang w:val="en-US"/>
              </w:rPr>
              <w:t>extent and services accounts and their role in the headline indicators of the GBF</w:t>
            </w:r>
          </w:p>
          <w:p w:rsidRPr="00EB3CF5" w:rsidR="00AB40CC" w:rsidP="00FA3D71" w:rsidRDefault="009073B2" w14:paraId="51C970E2" w14:textId="3F103EBD">
            <w:pPr>
              <w:pStyle w:val="ListParagraph"/>
              <w:numPr>
                <w:ilvl w:val="0"/>
                <w:numId w:val="3"/>
              </w:numPr>
              <w:spacing w:after="120"/>
              <w:rPr>
                <w:rFonts w:ascii="Helvetica" w:hAnsi="Helvetica" w:eastAsia="Helvetica" w:cs="Helvetica"/>
                <w:i/>
                <w:iCs/>
                <w:lang w:val="en-US"/>
              </w:rPr>
            </w:pPr>
            <w:r w:rsidRPr="00815D0A">
              <w:rPr>
                <w:rFonts w:ascii="Helvetica" w:hAnsi="Helvetica" w:eastAsia="Helvetica" w:cs="Helvetica"/>
                <w:i/>
                <w:iCs/>
                <w:lang w:val="en-US"/>
              </w:rPr>
              <w:t>Marko Javorsek, Statistician, Environmental-Economic Accounts Section, United Nations Statistics Division</w:t>
            </w:r>
          </w:p>
        </w:tc>
      </w:tr>
      <w:tr w:rsidRPr="00815D0A" w:rsidR="00815D0A" w:rsidTr="05825068" w14:paraId="06B3E8D2" w14:textId="77777777">
        <w:trPr>
          <w:trHeight w:val="733"/>
        </w:trPr>
        <w:tc>
          <w:tcPr>
            <w:tcW w:w="1425" w:type="dxa"/>
            <w:tcMar/>
          </w:tcPr>
          <w:p w:rsidRPr="00815D0A" w:rsidR="00D86C57" w:rsidP="00B92303" w:rsidRDefault="2B0DA3D1" w14:paraId="3D952548" w14:textId="205725B3">
            <w:pPr>
              <w:spacing w:line="240" w:lineRule="auto"/>
              <w:rPr>
                <w:rFonts w:ascii="Helvetica" w:hAnsi="Helvetica" w:eastAsia="Helvetica" w:cs="Helvetica"/>
                <w:lang w:val="en-US"/>
              </w:rPr>
            </w:pPr>
            <w:r w:rsidRPr="0308EF7E">
              <w:rPr>
                <w:rFonts w:ascii="Helvetica" w:hAnsi="Helvetica" w:eastAsia="Helvetica" w:cs="Helvetica"/>
                <w:b/>
                <w:bCs/>
                <w:lang w:val="en-US"/>
              </w:rPr>
              <w:t>7</w:t>
            </w:r>
            <w:r w:rsidRPr="0308EF7E" w:rsidR="001F3DA9">
              <w:rPr>
                <w:rFonts w:ascii="Helvetica" w:hAnsi="Helvetica" w:eastAsia="Helvetica" w:cs="Helvetica"/>
                <w:b/>
                <w:bCs/>
                <w:lang w:val="en-US"/>
              </w:rPr>
              <w:t>:</w:t>
            </w:r>
            <w:r w:rsidRPr="0308EF7E" w:rsidR="4F89E770">
              <w:rPr>
                <w:rFonts w:ascii="Helvetica" w:hAnsi="Helvetica" w:eastAsia="Helvetica" w:cs="Helvetica"/>
                <w:b/>
                <w:bCs/>
                <w:lang w:val="en-US"/>
              </w:rPr>
              <w:t>5</w:t>
            </w:r>
            <w:r w:rsidR="008B20F3">
              <w:rPr>
                <w:rFonts w:ascii="Helvetica" w:hAnsi="Helvetica" w:eastAsia="Helvetica" w:cs="Helvetica"/>
                <w:b/>
                <w:bCs/>
                <w:lang w:val="en-US"/>
              </w:rPr>
              <w:t>0</w:t>
            </w:r>
            <w:r w:rsidRPr="0308EF7E" w:rsidR="001F3DA9">
              <w:rPr>
                <w:rFonts w:ascii="Helvetica" w:hAnsi="Helvetica" w:eastAsia="Helvetica" w:cs="Helvetica"/>
                <w:b/>
                <w:bCs/>
                <w:lang w:val="en-US"/>
              </w:rPr>
              <w:t xml:space="preserve"> – </w:t>
            </w:r>
            <w:r w:rsidR="008B20F3">
              <w:rPr>
                <w:rFonts w:ascii="Helvetica" w:hAnsi="Helvetica" w:eastAsia="Helvetica" w:cs="Helvetica"/>
                <w:b/>
                <w:bCs/>
                <w:lang w:val="en-US"/>
              </w:rPr>
              <w:t>9:25</w:t>
            </w:r>
          </w:p>
        </w:tc>
        <w:tc>
          <w:tcPr>
            <w:tcW w:w="7680" w:type="dxa"/>
            <w:tcMar/>
          </w:tcPr>
          <w:p w:rsidR="000D6276" w:rsidP="00CD7B94" w:rsidRDefault="000D6276" w14:paraId="10F5D1ED" w14:textId="07F78D1B">
            <w:pPr>
              <w:spacing w:after="120" w:line="240" w:lineRule="auto"/>
              <w:rPr>
                <w:rFonts w:ascii="Helvetica" w:hAnsi="Helvetica" w:eastAsia="Helvetica" w:cs="Helvetica"/>
                <w:b/>
                <w:bCs/>
                <w:lang w:val="en-US"/>
              </w:rPr>
            </w:pPr>
            <w:r>
              <w:rPr>
                <w:rFonts w:ascii="Helvetica" w:hAnsi="Helvetica" w:eastAsia="Helvetica" w:cs="Helvetica"/>
                <w:b/>
                <w:bCs/>
                <w:lang w:val="en-US"/>
              </w:rPr>
              <w:t>Ecosystem extent</w:t>
            </w:r>
            <w:r w:rsidR="008B20F3">
              <w:rPr>
                <w:rFonts w:ascii="Helvetica" w:hAnsi="Helvetica" w:eastAsia="Helvetica" w:cs="Helvetica"/>
                <w:b/>
                <w:bCs/>
                <w:lang w:val="en-US"/>
              </w:rPr>
              <w:t xml:space="preserve"> and services</w:t>
            </w:r>
            <w:r w:rsidR="004705AA">
              <w:rPr>
                <w:rFonts w:ascii="Helvetica" w:hAnsi="Helvetica" w:eastAsia="Helvetica" w:cs="Helvetica"/>
                <w:b/>
                <w:bCs/>
                <w:lang w:val="en-US"/>
              </w:rPr>
              <w:t xml:space="preserve"> </w:t>
            </w:r>
            <w:r w:rsidR="005B7D98">
              <w:rPr>
                <w:rFonts w:ascii="Helvetica" w:hAnsi="Helvetica" w:eastAsia="Helvetica" w:cs="Helvetica"/>
                <w:b/>
                <w:bCs/>
                <w:lang w:val="en-US"/>
              </w:rPr>
              <w:t>accounts</w:t>
            </w:r>
            <w:r>
              <w:rPr>
                <w:rFonts w:ascii="Helvetica" w:hAnsi="Helvetica" w:eastAsia="Helvetica" w:cs="Helvetica"/>
                <w:b/>
                <w:bCs/>
                <w:lang w:val="en-US"/>
              </w:rPr>
              <w:t xml:space="preserve">: </w:t>
            </w:r>
            <w:r w:rsidRPr="000A1F73" w:rsidR="000A1F73">
              <w:rPr>
                <w:rFonts w:ascii="Helvetica" w:hAnsi="Helvetica" w:eastAsia="Helvetica" w:cs="Helvetica"/>
                <w:b/>
                <w:bCs/>
                <w:lang w:val="en-US"/>
              </w:rPr>
              <w:t xml:space="preserve">Country </w:t>
            </w:r>
            <w:r w:rsidR="006641C7">
              <w:rPr>
                <w:rFonts w:ascii="Helvetica" w:hAnsi="Helvetica" w:eastAsia="Helvetica" w:cs="Helvetica"/>
                <w:b/>
                <w:bCs/>
                <w:lang w:val="en-US"/>
              </w:rPr>
              <w:t>c</w:t>
            </w:r>
            <w:r w:rsidRPr="000A1F73" w:rsidR="000A1F73">
              <w:rPr>
                <w:rFonts w:ascii="Helvetica" w:hAnsi="Helvetica" w:eastAsia="Helvetica" w:cs="Helvetica"/>
                <w:b/>
                <w:bCs/>
                <w:lang w:val="en-US"/>
              </w:rPr>
              <w:t xml:space="preserve">ase </w:t>
            </w:r>
            <w:r w:rsidR="006641C7">
              <w:rPr>
                <w:rFonts w:ascii="Helvetica" w:hAnsi="Helvetica" w:eastAsia="Helvetica" w:cs="Helvetica"/>
                <w:b/>
                <w:bCs/>
                <w:lang w:val="en-US"/>
              </w:rPr>
              <w:t>s</w:t>
            </w:r>
            <w:r w:rsidRPr="000A1F73" w:rsidR="000A1F73">
              <w:rPr>
                <w:rFonts w:ascii="Helvetica" w:hAnsi="Helvetica" w:eastAsia="Helvetica" w:cs="Helvetica"/>
                <w:b/>
                <w:bCs/>
                <w:lang w:val="en-US"/>
              </w:rPr>
              <w:t>tudies</w:t>
            </w:r>
          </w:p>
          <w:p w:rsidRPr="007D4EA1" w:rsidR="007D4EA1" w:rsidP="00592AF7" w:rsidRDefault="007D4EA1" w14:paraId="3956974F" w14:textId="71910638">
            <w:pPr>
              <w:pStyle w:val="ListParagraph"/>
              <w:numPr>
                <w:ilvl w:val="0"/>
                <w:numId w:val="2"/>
              </w:numPr>
              <w:spacing w:after="120"/>
              <w:rPr>
                <w:lang w:val="en-US"/>
              </w:rPr>
            </w:pPr>
            <w:r w:rsidRPr="05825068" w:rsidR="22455791">
              <w:rPr>
                <w:rFonts w:ascii="Helvetica" w:hAnsi="Helvetica" w:eastAsia="Helvetica" w:cs="Helvetica"/>
                <w:i w:val="1"/>
                <w:iCs w:val="1"/>
                <w:lang w:val="en-US"/>
              </w:rPr>
              <w:t>Nokuthula Mahlangu</w:t>
            </w:r>
            <w:r w:rsidRPr="05825068" w:rsidR="007D4EA1">
              <w:rPr>
                <w:rFonts w:ascii="Helvetica" w:hAnsi="Helvetica" w:eastAsia="Helvetica" w:cs="Helvetica"/>
                <w:i w:val="1"/>
                <w:iCs w:val="1"/>
                <w:lang w:val="en-US"/>
              </w:rPr>
              <w:t xml:space="preserve">, </w:t>
            </w:r>
            <w:r w:rsidRPr="05825068" w:rsidR="697C9105">
              <w:rPr>
                <w:rFonts w:ascii="Helvetica" w:hAnsi="Helvetica" w:eastAsia="Helvetica" w:cs="Helvetica"/>
                <w:i w:val="1"/>
                <w:iCs w:val="1"/>
                <w:lang w:val="en-US"/>
              </w:rPr>
              <w:t>Senior Specialist in Ecosystem Accounting</w:t>
            </w:r>
            <w:r w:rsidRPr="05825068" w:rsidR="007D4EA1">
              <w:rPr>
                <w:rFonts w:ascii="Helvetica" w:hAnsi="Helvetica" w:eastAsia="Helvetica" w:cs="Helvetica"/>
                <w:i w:val="1"/>
                <w:iCs w:val="1"/>
                <w:lang w:val="en-US"/>
              </w:rPr>
              <w:t xml:space="preserve">, South African National Biodiversity Institute </w:t>
            </w:r>
          </w:p>
          <w:p w:rsidRPr="007D4EA1" w:rsidR="007D4EA1" w:rsidP="00592AF7" w:rsidRDefault="007D4EA1" w14:paraId="42B12EE6" w14:textId="77777777">
            <w:pPr>
              <w:pStyle w:val="ListParagraph"/>
              <w:numPr>
                <w:ilvl w:val="0"/>
                <w:numId w:val="2"/>
              </w:numPr>
              <w:spacing w:after="120"/>
              <w:rPr>
                <w:lang w:val="en-US"/>
              </w:rPr>
            </w:pPr>
            <w:r w:rsidRPr="007D4EA1">
              <w:rPr>
                <w:rFonts w:ascii="Helvetica" w:hAnsi="Helvetica" w:eastAsia="Helvetica" w:cs="Helvetica"/>
                <w:i/>
                <w:iCs/>
                <w:lang w:val="en-US"/>
              </w:rPr>
              <w:t>Sudeepta Ghosh, Director, Ministry of Statistics and Program Implementation</w:t>
            </w:r>
          </w:p>
          <w:p w:rsidRPr="007D4EA1" w:rsidR="007D4EA1" w:rsidP="00592AF7" w:rsidRDefault="007D4EA1" w14:paraId="10FF9FBA" w14:textId="77777777">
            <w:pPr>
              <w:pStyle w:val="ListParagraph"/>
              <w:numPr>
                <w:ilvl w:val="0"/>
                <w:numId w:val="2"/>
              </w:numPr>
              <w:spacing w:after="120"/>
              <w:rPr>
                <w:lang w:val="en-US"/>
              </w:rPr>
            </w:pPr>
            <w:r w:rsidRPr="007D4EA1">
              <w:rPr>
                <w:rFonts w:ascii="Helvetica" w:hAnsi="Helvetica" w:eastAsia="Helvetica" w:cs="Helvetica"/>
                <w:i/>
                <w:iCs/>
                <w:lang w:val="en-US"/>
              </w:rPr>
              <w:t>Nova Sharkey, Statistician, Central Statistics Office of Ireland</w:t>
            </w:r>
          </w:p>
          <w:p w:rsidRPr="00592AF7" w:rsidR="00ED1CC5" w:rsidP="00592AF7" w:rsidRDefault="007D4EA1" w14:paraId="1DC41705" w14:textId="28AC3B34">
            <w:pPr>
              <w:pStyle w:val="ListParagraph"/>
              <w:numPr>
                <w:ilvl w:val="0"/>
                <w:numId w:val="2"/>
              </w:numPr>
              <w:spacing w:after="120"/>
              <w:rPr>
                <w:lang w:val="en-US"/>
              </w:rPr>
            </w:pPr>
            <w:r w:rsidRPr="007D4EA1">
              <w:rPr>
                <w:rFonts w:ascii="Helvetica" w:hAnsi="Helvetica" w:eastAsia="Helvetica" w:cs="Helvetica"/>
                <w:i/>
                <w:iCs/>
                <w:lang w:val="en-US"/>
              </w:rPr>
              <w:t>Gemma Thomas</w:t>
            </w:r>
            <w:r>
              <w:rPr>
                <w:rFonts w:ascii="Helvetica" w:hAnsi="Helvetica" w:eastAsia="Helvetica" w:cs="Helvetica"/>
                <w:i/>
                <w:iCs/>
                <w:lang w:val="en-US"/>
              </w:rPr>
              <w:t>, Statistician</w:t>
            </w:r>
            <w:r w:rsidRPr="007D4EA1">
              <w:rPr>
                <w:rFonts w:ascii="Helvetica" w:hAnsi="Helvetica" w:eastAsia="Helvetica" w:cs="Helvetica"/>
                <w:i/>
                <w:iCs/>
                <w:lang w:val="en-US"/>
              </w:rPr>
              <w:t>, Office for National Statistics of United Kingdom</w:t>
            </w:r>
          </w:p>
        </w:tc>
      </w:tr>
      <w:tr w:rsidRPr="00815D0A" w:rsidR="00815D0A" w:rsidTr="05825068" w14:paraId="0C32C2D9" w14:textId="77777777">
        <w:tc>
          <w:tcPr>
            <w:tcW w:w="1425" w:type="dxa"/>
            <w:tcMar/>
          </w:tcPr>
          <w:p w:rsidRPr="00815D0A" w:rsidR="00D86C57" w:rsidP="24AB782C" w:rsidRDefault="002D027E" w14:paraId="3EF77723" w14:textId="690AAD34">
            <w:pPr>
              <w:spacing w:line="240" w:lineRule="auto"/>
              <w:rPr>
                <w:rFonts w:ascii="Helvetica" w:hAnsi="Helvetica" w:eastAsia="Helvetica" w:cs="Helvetica"/>
                <w:lang w:val="en-US"/>
              </w:rPr>
            </w:pPr>
            <w:r w:rsidRPr="24AB782C">
              <w:rPr>
                <w:rFonts w:ascii="Helvetica" w:hAnsi="Helvetica" w:eastAsia="Helvetica" w:cs="Helvetica"/>
                <w:b/>
                <w:bCs/>
                <w:lang w:val="en-US"/>
              </w:rPr>
              <w:t xml:space="preserve">9:25 </w:t>
            </w:r>
            <w:r w:rsidRPr="24AB782C" w:rsidR="2C6642D7">
              <w:rPr>
                <w:rFonts w:ascii="Helvetica" w:hAnsi="Helvetica" w:eastAsia="Helvetica" w:cs="Helvetica"/>
                <w:b/>
                <w:bCs/>
                <w:lang w:val="en-US"/>
              </w:rPr>
              <w:t xml:space="preserve">– </w:t>
            </w:r>
            <w:r w:rsidRPr="24AB782C">
              <w:rPr>
                <w:rFonts w:ascii="Helvetica" w:hAnsi="Helvetica" w:eastAsia="Helvetica" w:cs="Helvetica"/>
                <w:b/>
                <w:bCs/>
                <w:lang w:val="en-US"/>
              </w:rPr>
              <w:t xml:space="preserve">9:30   </w:t>
            </w:r>
          </w:p>
        </w:tc>
        <w:tc>
          <w:tcPr>
            <w:tcW w:w="7680" w:type="dxa"/>
            <w:tcMar/>
          </w:tcPr>
          <w:p w:rsidRPr="00815D0A" w:rsidR="00D86C57" w:rsidP="00B92303" w:rsidRDefault="002D027E" w14:paraId="36A2520E" w14:textId="799644AD">
            <w:pPr>
              <w:spacing w:line="240" w:lineRule="auto"/>
              <w:rPr>
                <w:rFonts w:ascii="Helvetica" w:hAnsi="Helvetica" w:eastAsia="Helvetica" w:cs="Helvetica"/>
                <w:lang w:val="en-US"/>
              </w:rPr>
            </w:pPr>
            <w:r w:rsidRPr="00815D0A">
              <w:rPr>
                <w:rFonts w:ascii="Helvetica" w:hAnsi="Helvetica" w:eastAsia="Helvetica" w:cs="Helvetica"/>
                <w:b/>
                <w:bCs/>
                <w:lang w:val="en-US"/>
              </w:rPr>
              <w:t>Closing remarks</w:t>
            </w:r>
          </w:p>
        </w:tc>
      </w:tr>
    </w:tbl>
    <w:p w:rsidRPr="000D442F" w:rsidR="006B524B" w:rsidP="00B92303" w:rsidRDefault="006B524B" w14:paraId="2B32FD1E" w14:textId="7D0563A9">
      <w:pPr>
        <w:spacing w:after="0" w:line="240" w:lineRule="auto"/>
        <w:rPr>
          <w:rFonts w:ascii="Helvetica" w:hAnsi="Helvetica" w:eastAsia="Helvetica" w:cs="Helvetica"/>
          <w:b/>
          <w:bCs/>
          <w:sz w:val="24"/>
          <w:szCs w:val="24"/>
          <w:u w:val="single"/>
          <w:lang w:val="en-US"/>
        </w:rPr>
      </w:pPr>
    </w:p>
    <w:sectPr w:rsidRPr="000D442F" w:rsidR="006B524B" w:rsidSect="009A5DC2">
      <w:headerReference w:type="default" r:id="rId17"/>
      <w:footerReference w:type="default" r:id="rId18"/>
      <w:headerReference w:type="first" r:id="rId19"/>
      <w:pgSz w:w="11906" w:h="16838" w:orient="portrait"/>
      <w:pgMar w:top="1247" w:right="1440" w:bottom="1191"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B3D9E" w:rsidP="009E6B12" w:rsidRDefault="003B3D9E" w14:paraId="66AE7DD2" w14:textId="77777777">
      <w:pPr>
        <w:spacing w:after="0" w:line="240" w:lineRule="auto"/>
      </w:pPr>
      <w:r>
        <w:separator/>
      </w:r>
    </w:p>
  </w:endnote>
  <w:endnote w:type="continuationSeparator" w:id="0">
    <w:p w:rsidR="003B3D9E" w:rsidP="009E6B12" w:rsidRDefault="003B3D9E" w14:paraId="480A3453" w14:textId="77777777">
      <w:pPr>
        <w:spacing w:after="0" w:line="240" w:lineRule="auto"/>
      </w:pPr>
      <w:r>
        <w:continuationSeparator/>
      </w:r>
    </w:p>
  </w:endnote>
  <w:endnote w:type="continuationNotice" w:id="1">
    <w:p w:rsidR="003B3D9E" w:rsidRDefault="003B3D9E" w14:paraId="19D5ACFB"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Franklin Gothic Demi">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Medium Cond">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9E6B12" w:rsidP="001F1EB9" w:rsidRDefault="009A5DC2" w14:paraId="510297AF" w14:textId="657053ED">
    <w:pPr>
      <w:pStyle w:val="Footer"/>
      <w:tabs>
        <w:tab w:val="left" w:pos="1095"/>
      </w:tabs>
    </w:pPr>
    <w:r>
      <w:rPr>
        <w:noProof/>
      </w:rPr>
      <w:drawing>
        <wp:anchor distT="0" distB="0" distL="114300" distR="114300" simplePos="0" relativeHeight="251658240" behindDoc="0" locked="0" layoutInCell="1" allowOverlap="1" wp14:anchorId="215095CC" wp14:editId="11A218DC">
          <wp:simplePos x="0" y="0"/>
          <wp:positionH relativeFrom="column">
            <wp:posOffset>133350</wp:posOffset>
          </wp:positionH>
          <wp:positionV relativeFrom="paragraph">
            <wp:posOffset>108585</wp:posOffset>
          </wp:positionV>
          <wp:extent cx="1171575" cy="463550"/>
          <wp:effectExtent l="0" t="0" r="9525" b="0"/>
          <wp:wrapSquare wrapText="bothSides"/>
          <wp:docPr id="5" name="Picture 5" descr="A logo with blue and grey lette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logo with blue and grey letters&#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171575" cy="46355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B3D9E" w:rsidP="009E6B12" w:rsidRDefault="003B3D9E" w14:paraId="13ABF37F" w14:textId="77777777">
      <w:pPr>
        <w:spacing w:after="0" w:line="240" w:lineRule="auto"/>
      </w:pPr>
      <w:r>
        <w:separator/>
      </w:r>
    </w:p>
  </w:footnote>
  <w:footnote w:type="continuationSeparator" w:id="0">
    <w:p w:rsidR="003B3D9E" w:rsidP="009E6B12" w:rsidRDefault="003B3D9E" w14:paraId="5C887633" w14:textId="77777777">
      <w:pPr>
        <w:spacing w:after="0" w:line="240" w:lineRule="auto"/>
      </w:pPr>
      <w:r>
        <w:continuationSeparator/>
      </w:r>
    </w:p>
  </w:footnote>
  <w:footnote w:type="continuationNotice" w:id="1">
    <w:p w:rsidR="003B3D9E" w:rsidRDefault="003B3D9E" w14:paraId="6BDF7B31"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F0EA1" w:rsidP="00092D3B" w:rsidRDefault="007F0EA1" w14:paraId="4760B348" w14:textId="300E870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9579CD" w:rsidRDefault="009579CD" w14:paraId="452716E1" w14:textId="31DB6A6A">
    <w:pPr>
      <w:pStyle w:val="Header"/>
    </w:pPr>
    <w:r>
      <w:rPr>
        <w:noProof/>
      </w:rPr>
      <w:drawing>
        <wp:inline distT="0" distB="0" distL="0" distR="0" wp14:anchorId="498E3C2C" wp14:editId="037EF8ED">
          <wp:extent cx="3261815" cy="55342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3288419" cy="55793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633C3"/>
    <w:multiLevelType w:val="hybridMultilevel"/>
    <w:tmpl w:val="0A526CE2"/>
    <w:lvl w:ilvl="0" w:tplc="6FE898CA">
      <w:start w:val="19"/>
      <w:numFmt w:val="bullet"/>
      <w:lvlText w:val="-"/>
      <w:lvlJc w:val="left"/>
      <w:pPr>
        <w:ind w:left="360" w:hanging="360"/>
      </w:pPr>
      <w:rPr>
        <w:rFonts w:hint="default" w:ascii="Helvetica" w:hAnsi="Helvetica" w:eastAsia="Helvetica" w:cs="Helvetica"/>
        <w:b w:val="0"/>
        <w:i/>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 w15:restartNumberingAfterBreak="0">
    <w:nsid w:val="4C231E01"/>
    <w:multiLevelType w:val="hybridMultilevel"/>
    <w:tmpl w:val="25E05484"/>
    <w:lvl w:ilvl="0" w:tplc="FFFFFFFF">
      <w:start w:val="1"/>
      <w:numFmt w:val="bullet"/>
      <w:lvlText w:val="-"/>
      <w:lvlJc w:val="left"/>
      <w:pPr>
        <w:ind w:left="360" w:hanging="360"/>
      </w:pPr>
      <w:rPr>
        <w:rFonts w:hint="default" w:ascii="Times New Roman" w:hAnsi="Times New Roman"/>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 w15:restartNumberingAfterBreak="0">
    <w:nsid w:val="4CBF0A05"/>
    <w:multiLevelType w:val="multilevel"/>
    <w:tmpl w:val="09D69EAC"/>
    <w:lvl w:ilvl="0">
      <w:start w:val="1"/>
      <w:numFmt w:val="decimal"/>
      <w:lvlText w:val="%1."/>
      <w:lvlJc w:val="left"/>
      <w:pPr>
        <w:tabs>
          <w:tab w:val="num" w:pos="382"/>
        </w:tabs>
        <w:ind w:left="382" w:hanging="360"/>
      </w:pPr>
    </w:lvl>
    <w:lvl w:ilvl="1">
      <w:start w:val="1"/>
      <w:numFmt w:val="decimal"/>
      <w:lvlText w:val="%2."/>
      <w:lvlJc w:val="left"/>
      <w:pPr>
        <w:tabs>
          <w:tab w:val="num" w:pos="1102"/>
        </w:tabs>
        <w:ind w:left="1102" w:hanging="360"/>
      </w:pPr>
    </w:lvl>
    <w:lvl w:ilvl="2">
      <w:start w:val="1"/>
      <w:numFmt w:val="decimal"/>
      <w:lvlText w:val="%3."/>
      <w:lvlJc w:val="left"/>
      <w:pPr>
        <w:tabs>
          <w:tab w:val="num" w:pos="1822"/>
        </w:tabs>
        <w:ind w:left="1822" w:hanging="360"/>
      </w:pPr>
    </w:lvl>
    <w:lvl w:ilvl="3">
      <w:start w:val="1"/>
      <w:numFmt w:val="decimal"/>
      <w:lvlText w:val="%4."/>
      <w:lvlJc w:val="left"/>
      <w:pPr>
        <w:tabs>
          <w:tab w:val="num" w:pos="2542"/>
        </w:tabs>
        <w:ind w:left="2542" w:hanging="360"/>
      </w:pPr>
    </w:lvl>
    <w:lvl w:ilvl="4">
      <w:start w:val="1"/>
      <w:numFmt w:val="decimal"/>
      <w:lvlText w:val="%5."/>
      <w:lvlJc w:val="left"/>
      <w:pPr>
        <w:tabs>
          <w:tab w:val="num" w:pos="3262"/>
        </w:tabs>
        <w:ind w:left="3262" w:hanging="360"/>
      </w:pPr>
    </w:lvl>
    <w:lvl w:ilvl="5">
      <w:start w:val="1"/>
      <w:numFmt w:val="decimal"/>
      <w:lvlText w:val="%6."/>
      <w:lvlJc w:val="left"/>
      <w:pPr>
        <w:tabs>
          <w:tab w:val="num" w:pos="3982"/>
        </w:tabs>
        <w:ind w:left="3982" w:hanging="360"/>
      </w:pPr>
    </w:lvl>
    <w:lvl w:ilvl="6">
      <w:start w:val="1"/>
      <w:numFmt w:val="decimal"/>
      <w:lvlText w:val="%7."/>
      <w:lvlJc w:val="left"/>
      <w:pPr>
        <w:tabs>
          <w:tab w:val="num" w:pos="4702"/>
        </w:tabs>
        <w:ind w:left="4702" w:hanging="360"/>
      </w:pPr>
    </w:lvl>
    <w:lvl w:ilvl="7">
      <w:start w:val="1"/>
      <w:numFmt w:val="decimal"/>
      <w:lvlText w:val="%8."/>
      <w:lvlJc w:val="left"/>
      <w:pPr>
        <w:tabs>
          <w:tab w:val="num" w:pos="5422"/>
        </w:tabs>
        <w:ind w:left="5422" w:hanging="360"/>
      </w:pPr>
    </w:lvl>
    <w:lvl w:ilvl="8">
      <w:start w:val="1"/>
      <w:numFmt w:val="decimal"/>
      <w:lvlText w:val="%9."/>
      <w:lvlJc w:val="left"/>
      <w:pPr>
        <w:tabs>
          <w:tab w:val="num" w:pos="6142"/>
        </w:tabs>
        <w:ind w:left="6142" w:hanging="360"/>
      </w:pPr>
    </w:lvl>
  </w:abstractNum>
  <w:abstractNum w:abstractNumId="3" w15:restartNumberingAfterBreak="0">
    <w:nsid w:val="6E5C0620"/>
    <w:multiLevelType w:val="hybridMultilevel"/>
    <w:tmpl w:val="AAFAB382"/>
    <w:lvl w:ilvl="0" w:tplc="2A12788A">
      <w:start w:val="1"/>
      <w:numFmt w:val="bullet"/>
      <w:lvlText w:val="-"/>
      <w:lvlJc w:val="left"/>
      <w:pPr>
        <w:ind w:left="360" w:hanging="360"/>
      </w:pPr>
      <w:rPr>
        <w:rFonts w:hint="default" w:ascii="Calibri" w:hAnsi="Calibri"/>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num w:numId="1" w16cid:durableId="1192570530">
    <w:abstractNumId w:val="2"/>
  </w:num>
  <w:num w:numId="2" w16cid:durableId="1986080216">
    <w:abstractNumId w:val="3"/>
  </w:num>
  <w:num w:numId="3" w16cid:durableId="1169172047">
    <w:abstractNumId w:val="1"/>
  </w:num>
  <w:num w:numId="4" w16cid:durableId="1823693100">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drawingGridHorizontalSpacing w:val="110"/>
  <w:displayHorizontalDrawingGridEvery w:val="2"/>
  <w:characterSpacingControl w:val="doNotCompress"/>
  <w:hdrShapeDefaults>
    <o:shapedefaults v:ext="edit" spidmax="2050">
      <o:colormru v:ext="edit" colors="#f8f8f8"/>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F70"/>
    <w:rsid w:val="000039D1"/>
    <w:rsid w:val="00006D9E"/>
    <w:rsid w:val="00010D23"/>
    <w:rsid w:val="0001661B"/>
    <w:rsid w:val="00021F9F"/>
    <w:rsid w:val="00025B4D"/>
    <w:rsid w:val="0004050B"/>
    <w:rsid w:val="000444A8"/>
    <w:rsid w:val="00045019"/>
    <w:rsid w:val="00052F3A"/>
    <w:rsid w:val="00053E21"/>
    <w:rsid w:val="00060095"/>
    <w:rsid w:val="00060592"/>
    <w:rsid w:val="00064BAD"/>
    <w:rsid w:val="000679E5"/>
    <w:rsid w:val="00070E86"/>
    <w:rsid w:val="00075394"/>
    <w:rsid w:val="00080484"/>
    <w:rsid w:val="0008091A"/>
    <w:rsid w:val="00080EDF"/>
    <w:rsid w:val="000816EC"/>
    <w:rsid w:val="0008360D"/>
    <w:rsid w:val="000836EC"/>
    <w:rsid w:val="00083AAE"/>
    <w:rsid w:val="00083CD3"/>
    <w:rsid w:val="00092D3B"/>
    <w:rsid w:val="000967A9"/>
    <w:rsid w:val="000A0A0A"/>
    <w:rsid w:val="000A0C33"/>
    <w:rsid w:val="000A1E40"/>
    <w:rsid w:val="000A1F73"/>
    <w:rsid w:val="000A4D81"/>
    <w:rsid w:val="000A704A"/>
    <w:rsid w:val="000B2609"/>
    <w:rsid w:val="000B279D"/>
    <w:rsid w:val="000B4D7A"/>
    <w:rsid w:val="000B645D"/>
    <w:rsid w:val="000D2059"/>
    <w:rsid w:val="000D442F"/>
    <w:rsid w:val="000D54E0"/>
    <w:rsid w:val="000D6276"/>
    <w:rsid w:val="000E0F1A"/>
    <w:rsid w:val="000E2879"/>
    <w:rsid w:val="000E63E0"/>
    <w:rsid w:val="000F4CB2"/>
    <w:rsid w:val="000F6424"/>
    <w:rsid w:val="00101558"/>
    <w:rsid w:val="00101C55"/>
    <w:rsid w:val="00104232"/>
    <w:rsid w:val="0010595E"/>
    <w:rsid w:val="001131DB"/>
    <w:rsid w:val="00124A58"/>
    <w:rsid w:val="001327FE"/>
    <w:rsid w:val="00135D18"/>
    <w:rsid w:val="00141C39"/>
    <w:rsid w:val="00145F19"/>
    <w:rsid w:val="0015134C"/>
    <w:rsid w:val="001518FD"/>
    <w:rsid w:val="00151EC3"/>
    <w:rsid w:val="00155383"/>
    <w:rsid w:val="0015552D"/>
    <w:rsid w:val="00166493"/>
    <w:rsid w:val="0017063B"/>
    <w:rsid w:val="00177857"/>
    <w:rsid w:val="00183B53"/>
    <w:rsid w:val="00186EDA"/>
    <w:rsid w:val="0018700C"/>
    <w:rsid w:val="00192A26"/>
    <w:rsid w:val="00193E3C"/>
    <w:rsid w:val="001960BC"/>
    <w:rsid w:val="001B0312"/>
    <w:rsid w:val="001B1F9D"/>
    <w:rsid w:val="001B2ED4"/>
    <w:rsid w:val="001B31BE"/>
    <w:rsid w:val="001C09A0"/>
    <w:rsid w:val="001C4E15"/>
    <w:rsid w:val="001D0814"/>
    <w:rsid w:val="001D5BCF"/>
    <w:rsid w:val="001E10B5"/>
    <w:rsid w:val="001E372A"/>
    <w:rsid w:val="001E52D2"/>
    <w:rsid w:val="001F06C7"/>
    <w:rsid w:val="001F1B85"/>
    <w:rsid w:val="001F1EB9"/>
    <w:rsid w:val="001F2761"/>
    <w:rsid w:val="001F3077"/>
    <w:rsid w:val="001F3DA9"/>
    <w:rsid w:val="002016F8"/>
    <w:rsid w:val="002246AF"/>
    <w:rsid w:val="00226AB1"/>
    <w:rsid w:val="0023318F"/>
    <w:rsid w:val="00234413"/>
    <w:rsid w:val="002433FE"/>
    <w:rsid w:val="0024730B"/>
    <w:rsid w:val="002526B2"/>
    <w:rsid w:val="00254670"/>
    <w:rsid w:val="002621D2"/>
    <w:rsid w:val="00264B39"/>
    <w:rsid w:val="00266043"/>
    <w:rsid w:val="00267633"/>
    <w:rsid w:val="002733F4"/>
    <w:rsid w:val="0027423F"/>
    <w:rsid w:val="002762DB"/>
    <w:rsid w:val="00277A3A"/>
    <w:rsid w:val="00286E6A"/>
    <w:rsid w:val="00291025"/>
    <w:rsid w:val="002948D5"/>
    <w:rsid w:val="002A137A"/>
    <w:rsid w:val="002A73B5"/>
    <w:rsid w:val="002A7BB4"/>
    <w:rsid w:val="002B21F2"/>
    <w:rsid w:val="002B2F95"/>
    <w:rsid w:val="002B688F"/>
    <w:rsid w:val="002C11C6"/>
    <w:rsid w:val="002C237D"/>
    <w:rsid w:val="002C7ADE"/>
    <w:rsid w:val="002D027E"/>
    <w:rsid w:val="002D1200"/>
    <w:rsid w:val="002D15C3"/>
    <w:rsid w:val="002D1BB7"/>
    <w:rsid w:val="002D4059"/>
    <w:rsid w:val="002E14FC"/>
    <w:rsid w:val="002E57AE"/>
    <w:rsid w:val="002E76A5"/>
    <w:rsid w:val="002E78C5"/>
    <w:rsid w:val="002F1522"/>
    <w:rsid w:val="002F277D"/>
    <w:rsid w:val="002F3020"/>
    <w:rsid w:val="002F4A7C"/>
    <w:rsid w:val="00303EC6"/>
    <w:rsid w:val="00306BB3"/>
    <w:rsid w:val="00313D77"/>
    <w:rsid w:val="00317756"/>
    <w:rsid w:val="00317B00"/>
    <w:rsid w:val="00322326"/>
    <w:rsid w:val="00322BB9"/>
    <w:rsid w:val="00323EA8"/>
    <w:rsid w:val="00324E83"/>
    <w:rsid w:val="00327E88"/>
    <w:rsid w:val="0034613C"/>
    <w:rsid w:val="00347180"/>
    <w:rsid w:val="00354F9C"/>
    <w:rsid w:val="003611A8"/>
    <w:rsid w:val="0036300F"/>
    <w:rsid w:val="0036421E"/>
    <w:rsid w:val="00365DF7"/>
    <w:rsid w:val="00372191"/>
    <w:rsid w:val="003754AF"/>
    <w:rsid w:val="00380159"/>
    <w:rsid w:val="0038158C"/>
    <w:rsid w:val="003978A9"/>
    <w:rsid w:val="003A1E4A"/>
    <w:rsid w:val="003B3D9E"/>
    <w:rsid w:val="003B64D8"/>
    <w:rsid w:val="003C446C"/>
    <w:rsid w:val="003C6C96"/>
    <w:rsid w:val="003C6E88"/>
    <w:rsid w:val="003C7588"/>
    <w:rsid w:val="003C7FFC"/>
    <w:rsid w:val="003D206A"/>
    <w:rsid w:val="003D2CFE"/>
    <w:rsid w:val="003D2EF4"/>
    <w:rsid w:val="003D5B9B"/>
    <w:rsid w:val="003D68DC"/>
    <w:rsid w:val="003D6C7E"/>
    <w:rsid w:val="003E13DF"/>
    <w:rsid w:val="003E3102"/>
    <w:rsid w:val="003E4226"/>
    <w:rsid w:val="003F3A58"/>
    <w:rsid w:val="003F7CBE"/>
    <w:rsid w:val="0040249F"/>
    <w:rsid w:val="00410B51"/>
    <w:rsid w:val="004147F9"/>
    <w:rsid w:val="00420445"/>
    <w:rsid w:val="004208AB"/>
    <w:rsid w:val="004213AA"/>
    <w:rsid w:val="004332CC"/>
    <w:rsid w:val="004354CE"/>
    <w:rsid w:val="00435571"/>
    <w:rsid w:val="00442FD8"/>
    <w:rsid w:val="0044360C"/>
    <w:rsid w:val="00451395"/>
    <w:rsid w:val="00454FAC"/>
    <w:rsid w:val="00456D51"/>
    <w:rsid w:val="004619A0"/>
    <w:rsid w:val="0046356A"/>
    <w:rsid w:val="00463EE2"/>
    <w:rsid w:val="00464ED0"/>
    <w:rsid w:val="004705AA"/>
    <w:rsid w:val="00470FB5"/>
    <w:rsid w:val="00471D84"/>
    <w:rsid w:val="004753B2"/>
    <w:rsid w:val="00477A53"/>
    <w:rsid w:val="00486042"/>
    <w:rsid w:val="0049368A"/>
    <w:rsid w:val="0049441F"/>
    <w:rsid w:val="004944F4"/>
    <w:rsid w:val="004948CB"/>
    <w:rsid w:val="00495252"/>
    <w:rsid w:val="004A1AFD"/>
    <w:rsid w:val="004A3520"/>
    <w:rsid w:val="004A729C"/>
    <w:rsid w:val="004B0017"/>
    <w:rsid w:val="004B669A"/>
    <w:rsid w:val="004C0E92"/>
    <w:rsid w:val="004C103F"/>
    <w:rsid w:val="004C1669"/>
    <w:rsid w:val="004C1C5F"/>
    <w:rsid w:val="004D07FC"/>
    <w:rsid w:val="004D1C11"/>
    <w:rsid w:val="004D22BF"/>
    <w:rsid w:val="004E06C5"/>
    <w:rsid w:val="004E0C5C"/>
    <w:rsid w:val="004E5A02"/>
    <w:rsid w:val="004E735E"/>
    <w:rsid w:val="004F06BC"/>
    <w:rsid w:val="004F1C8E"/>
    <w:rsid w:val="004F7F2B"/>
    <w:rsid w:val="0050212B"/>
    <w:rsid w:val="005039E3"/>
    <w:rsid w:val="005048E0"/>
    <w:rsid w:val="00505BDA"/>
    <w:rsid w:val="00521AEF"/>
    <w:rsid w:val="00522199"/>
    <w:rsid w:val="005247B6"/>
    <w:rsid w:val="00531F4A"/>
    <w:rsid w:val="005373A5"/>
    <w:rsid w:val="005458CB"/>
    <w:rsid w:val="00545D22"/>
    <w:rsid w:val="00551363"/>
    <w:rsid w:val="00552697"/>
    <w:rsid w:val="005547C4"/>
    <w:rsid w:val="00560116"/>
    <w:rsid w:val="005602AE"/>
    <w:rsid w:val="00560986"/>
    <w:rsid w:val="00565FE4"/>
    <w:rsid w:val="005665C5"/>
    <w:rsid w:val="00572F6B"/>
    <w:rsid w:val="00575220"/>
    <w:rsid w:val="00576538"/>
    <w:rsid w:val="00585DC6"/>
    <w:rsid w:val="005867B2"/>
    <w:rsid w:val="00587EF8"/>
    <w:rsid w:val="005906EA"/>
    <w:rsid w:val="005912AF"/>
    <w:rsid w:val="00592AF7"/>
    <w:rsid w:val="005A04ED"/>
    <w:rsid w:val="005A3D5E"/>
    <w:rsid w:val="005B08B2"/>
    <w:rsid w:val="005B2357"/>
    <w:rsid w:val="005B2E34"/>
    <w:rsid w:val="005B442E"/>
    <w:rsid w:val="005B4567"/>
    <w:rsid w:val="005B7691"/>
    <w:rsid w:val="005B78B5"/>
    <w:rsid w:val="005B7D98"/>
    <w:rsid w:val="005C0444"/>
    <w:rsid w:val="005C1A62"/>
    <w:rsid w:val="005C3A03"/>
    <w:rsid w:val="005D7AD7"/>
    <w:rsid w:val="005E01F9"/>
    <w:rsid w:val="005E2A42"/>
    <w:rsid w:val="005F068B"/>
    <w:rsid w:val="005F3606"/>
    <w:rsid w:val="005F5B09"/>
    <w:rsid w:val="00600575"/>
    <w:rsid w:val="006022DC"/>
    <w:rsid w:val="00605756"/>
    <w:rsid w:val="006123F2"/>
    <w:rsid w:val="0062166E"/>
    <w:rsid w:val="00621679"/>
    <w:rsid w:val="00623262"/>
    <w:rsid w:val="006235F9"/>
    <w:rsid w:val="0063542C"/>
    <w:rsid w:val="00641A87"/>
    <w:rsid w:val="00642C8F"/>
    <w:rsid w:val="0064302A"/>
    <w:rsid w:val="0064423B"/>
    <w:rsid w:val="00646DD0"/>
    <w:rsid w:val="00646E50"/>
    <w:rsid w:val="00647307"/>
    <w:rsid w:val="00653BA9"/>
    <w:rsid w:val="006600A1"/>
    <w:rsid w:val="00664089"/>
    <w:rsid w:val="006641C7"/>
    <w:rsid w:val="00665267"/>
    <w:rsid w:val="0067374C"/>
    <w:rsid w:val="00674A46"/>
    <w:rsid w:val="00675990"/>
    <w:rsid w:val="006847E1"/>
    <w:rsid w:val="00684B26"/>
    <w:rsid w:val="00694715"/>
    <w:rsid w:val="00696D38"/>
    <w:rsid w:val="006A0132"/>
    <w:rsid w:val="006A33FD"/>
    <w:rsid w:val="006A5B6B"/>
    <w:rsid w:val="006A681E"/>
    <w:rsid w:val="006B0050"/>
    <w:rsid w:val="006B524B"/>
    <w:rsid w:val="006B54E7"/>
    <w:rsid w:val="006B59EC"/>
    <w:rsid w:val="006B5C63"/>
    <w:rsid w:val="006B6269"/>
    <w:rsid w:val="006B6DC8"/>
    <w:rsid w:val="006C0CBE"/>
    <w:rsid w:val="006C5A48"/>
    <w:rsid w:val="006C6251"/>
    <w:rsid w:val="006E00FC"/>
    <w:rsid w:val="006E3384"/>
    <w:rsid w:val="006E7597"/>
    <w:rsid w:val="006F30AF"/>
    <w:rsid w:val="006F38AE"/>
    <w:rsid w:val="006F3BD2"/>
    <w:rsid w:val="006F41CE"/>
    <w:rsid w:val="006F671E"/>
    <w:rsid w:val="006F7441"/>
    <w:rsid w:val="00700DD5"/>
    <w:rsid w:val="007022CD"/>
    <w:rsid w:val="00711357"/>
    <w:rsid w:val="00711CE2"/>
    <w:rsid w:val="0071365A"/>
    <w:rsid w:val="0071402F"/>
    <w:rsid w:val="00714C9B"/>
    <w:rsid w:val="00715736"/>
    <w:rsid w:val="0071706E"/>
    <w:rsid w:val="00717481"/>
    <w:rsid w:val="00724BD7"/>
    <w:rsid w:val="00727D1E"/>
    <w:rsid w:val="007337DE"/>
    <w:rsid w:val="00736F31"/>
    <w:rsid w:val="007445F0"/>
    <w:rsid w:val="0074766A"/>
    <w:rsid w:val="00752D7E"/>
    <w:rsid w:val="0075765C"/>
    <w:rsid w:val="00760630"/>
    <w:rsid w:val="007616A8"/>
    <w:rsid w:val="00762617"/>
    <w:rsid w:val="007627AE"/>
    <w:rsid w:val="00763E64"/>
    <w:rsid w:val="007645ED"/>
    <w:rsid w:val="00765D19"/>
    <w:rsid w:val="00771ED0"/>
    <w:rsid w:val="00773045"/>
    <w:rsid w:val="00773F1C"/>
    <w:rsid w:val="00775061"/>
    <w:rsid w:val="00777FFE"/>
    <w:rsid w:val="00780F25"/>
    <w:rsid w:val="00783A0D"/>
    <w:rsid w:val="00784B24"/>
    <w:rsid w:val="0078722C"/>
    <w:rsid w:val="00787FD1"/>
    <w:rsid w:val="007905AF"/>
    <w:rsid w:val="007A3B17"/>
    <w:rsid w:val="007A6AE1"/>
    <w:rsid w:val="007B209F"/>
    <w:rsid w:val="007B25DE"/>
    <w:rsid w:val="007B3F4A"/>
    <w:rsid w:val="007B4EB5"/>
    <w:rsid w:val="007B77A7"/>
    <w:rsid w:val="007C0367"/>
    <w:rsid w:val="007C098A"/>
    <w:rsid w:val="007C6E57"/>
    <w:rsid w:val="007D00CC"/>
    <w:rsid w:val="007D1A74"/>
    <w:rsid w:val="007D216C"/>
    <w:rsid w:val="007D4EA1"/>
    <w:rsid w:val="007E0D1F"/>
    <w:rsid w:val="007E109D"/>
    <w:rsid w:val="007E320C"/>
    <w:rsid w:val="007E46F7"/>
    <w:rsid w:val="007E74A7"/>
    <w:rsid w:val="007F0C38"/>
    <w:rsid w:val="007F0EA1"/>
    <w:rsid w:val="007F3C34"/>
    <w:rsid w:val="007F6480"/>
    <w:rsid w:val="007F79DB"/>
    <w:rsid w:val="0080523B"/>
    <w:rsid w:val="00815D0A"/>
    <w:rsid w:val="0082490E"/>
    <w:rsid w:val="00825F8F"/>
    <w:rsid w:val="008263C3"/>
    <w:rsid w:val="00826D8C"/>
    <w:rsid w:val="00830953"/>
    <w:rsid w:val="00832497"/>
    <w:rsid w:val="00837460"/>
    <w:rsid w:val="00840DC2"/>
    <w:rsid w:val="008463F6"/>
    <w:rsid w:val="00852E80"/>
    <w:rsid w:val="00853FFF"/>
    <w:rsid w:val="00860805"/>
    <w:rsid w:val="0086476A"/>
    <w:rsid w:val="00867B95"/>
    <w:rsid w:val="00876B6E"/>
    <w:rsid w:val="0088377D"/>
    <w:rsid w:val="00884029"/>
    <w:rsid w:val="00885AE0"/>
    <w:rsid w:val="008917A2"/>
    <w:rsid w:val="00891A96"/>
    <w:rsid w:val="008936D4"/>
    <w:rsid w:val="008947AA"/>
    <w:rsid w:val="00897F3A"/>
    <w:rsid w:val="008A0769"/>
    <w:rsid w:val="008A1DEA"/>
    <w:rsid w:val="008A20D0"/>
    <w:rsid w:val="008A58DF"/>
    <w:rsid w:val="008B0D99"/>
    <w:rsid w:val="008B20F3"/>
    <w:rsid w:val="008B3250"/>
    <w:rsid w:val="008B7102"/>
    <w:rsid w:val="008C0456"/>
    <w:rsid w:val="008C4C48"/>
    <w:rsid w:val="008D3BBF"/>
    <w:rsid w:val="008E138D"/>
    <w:rsid w:val="008E3851"/>
    <w:rsid w:val="008E5571"/>
    <w:rsid w:val="008E7205"/>
    <w:rsid w:val="008F0A84"/>
    <w:rsid w:val="0090359D"/>
    <w:rsid w:val="009073B2"/>
    <w:rsid w:val="0091486F"/>
    <w:rsid w:val="00914BFA"/>
    <w:rsid w:val="00914D3C"/>
    <w:rsid w:val="00914DB7"/>
    <w:rsid w:val="00917ED8"/>
    <w:rsid w:val="0092072F"/>
    <w:rsid w:val="0092145B"/>
    <w:rsid w:val="009227AF"/>
    <w:rsid w:val="009231B6"/>
    <w:rsid w:val="00930CBD"/>
    <w:rsid w:val="00931539"/>
    <w:rsid w:val="0093451F"/>
    <w:rsid w:val="00935EDF"/>
    <w:rsid w:val="00937836"/>
    <w:rsid w:val="0094471E"/>
    <w:rsid w:val="00951716"/>
    <w:rsid w:val="00953ABC"/>
    <w:rsid w:val="009569B4"/>
    <w:rsid w:val="009579CD"/>
    <w:rsid w:val="00957F8D"/>
    <w:rsid w:val="009601C6"/>
    <w:rsid w:val="00960C70"/>
    <w:rsid w:val="00960F1F"/>
    <w:rsid w:val="00960FB7"/>
    <w:rsid w:val="00965015"/>
    <w:rsid w:val="009655F5"/>
    <w:rsid w:val="00966849"/>
    <w:rsid w:val="00967C63"/>
    <w:rsid w:val="009719D7"/>
    <w:rsid w:val="00972942"/>
    <w:rsid w:val="00972981"/>
    <w:rsid w:val="009A167F"/>
    <w:rsid w:val="009A28B8"/>
    <w:rsid w:val="009A45C6"/>
    <w:rsid w:val="009A5DC2"/>
    <w:rsid w:val="009A607F"/>
    <w:rsid w:val="009B12E1"/>
    <w:rsid w:val="009B7F17"/>
    <w:rsid w:val="009B7F9E"/>
    <w:rsid w:val="009C173A"/>
    <w:rsid w:val="009C357D"/>
    <w:rsid w:val="009D2BEE"/>
    <w:rsid w:val="009D2DC2"/>
    <w:rsid w:val="009D655A"/>
    <w:rsid w:val="009E212D"/>
    <w:rsid w:val="009E2296"/>
    <w:rsid w:val="009E545E"/>
    <w:rsid w:val="009E6488"/>
    <w:rsid w:val="009E6B12"/>
    <w:rsid w:val="00A00587"/>
    <w:rsid w:val="00A04D61"/>
    <w:rsid w:val="00A04F65"/>
    <w:rsid w:val="00A0615D"/>
    <w:rsid w:val="00A06A29"/>
    <w:rsid w:val="00A152E0"/>
    <w:rsid w:val="00A15DDC"/>
    <w:rsid w:val="00A224B1"/>
    <w:rsid w:val="00A230C0"/>
    <w:rsid w:val="00A23814"/>
    <w:rsid w:val="00A25753"/>
    <w:rsid w:val="00A324BB"/>
    <w:rsid w:val="00A33E4D"/>
    <w:rsid w:val="00A356AA"/>
    <w:rsid w:val="00A41655"/>
    <w:rsid w:val="00A41EF8"/>
    <w:rsid w:val="00A4284C"/>
    <w:rsid w:val="00A45599"/>
    <w:rsid w:val="00A50825"/>
    <w:rsid w:val="00A50943"/>
    <w:rsid w:val="00A54B90"/>
    <w:rsid w:val="00A57915"/>
    <w:rsid w:val="00A6232B"/>
    <w:rsid w:val="00A71242"/>
    <w:rsid w:val="00A71371"/>
    <w:rsid w:val="00A715B7"/>
    <w:rsid w:val="00A717C2"/>
    <w:rsid w:val="00A71868"/>
    <w:rsid w:val="00A74010"/>
    <w:rsid w:val="00A75570"/>
    <w:rsid w:val="00A76481"/>
    <w:rsid w:val="00A9159D"/>
    <w:rsid w:val="00AA1A89"/>
    <w:rsid w:val="00AA445F"/>
    <w:rsid w:val="00AA4803"/>
    <w:rsid w:val="00AB40CC"/>
    <w:rsid w:val="00AB78AE"/>
    <w:rsid w:val="00AC195E"/>
    <w:rsid w:val="00AC5A5E"/>
    <w:rsid w:val="00AD1E6E"/>
    <w:rsid w:val="00AD2562"/>
    <w:rsid w:val="00AD3051"/>
    <w:rsid w:val="00AD58D2"/>
    <w:rsid w:val="00AE16F1"/>
    <w:rsid w:val="00AE3B96"/>
    <w:rsid w:val="00AE4037"/>
    <w:rsid w:val="00AE767C"/>
    <w:rsid w:val="00AF32AC"/>
    <w:rsid w:val="00AF5054"/>
    <w:rsid w:val="00AF7CC3"/>
    <w:rsid w:val="00B04E27"/>
    <w:rsid w:val="00B06FEF"/>
    <w:rsid w:val="00B11C50"/>
    <w:rsid w:val="00B16DAF"/>
    <w:rsid w:val="00B207EB"/>
    <w:rsid w:val="00B2402A"/>
    <w:rsid w:val="00B2761B"/>
    <w:rsid w:val="00B322C7"/>
    <w:rsid w:val="00B337FC"/>
    <w:rsid w:val="00B4031B"/>
    <w:rsid w:val="00B40C16"/>
    <w:rsid w:val="00B40E54"/>
    <w:rsid w:val="00B45973"/>
    <w:rsid w:val="00B46CEA"/>
    <w:rsid w:val="00B46D2A"/>
    <w:rsid w:val="00B50977"/>
    <w:rsid w:val="00B51D8E"/>
    <w:rsid w:val="00B5269A"/>
    <w:rsid w:val="00B535D9"/>
    <w:rsid w:val="00B62CA1"/>
    <w:rsid w:val="00B65617"/>
    <w:rsid w:val="00B67273"/>
    <w:rsid w:val="00B72B5B"/>
    <w:rsid w:val="00B74265"/>
    <w:rsid w:val="00B75DCD"/>
    <w:rsid w:val="00B84572"/>
    <w:rsid w:val="00B84A45"/>
    <w:rsid w:val="00B86268"/>
    <w:rsid w:val="00B86EE1"/>
    <w:rsid w:val="00B92303"/>
    <w:rsid w:val="00B92B0E"/>
    <w:rsid w:val="00B9671E"/>
    <w:rsid w:val="00B96E14"/>
    <w:rsid w:val="00B975EF"/>
    <w:rsid w:val="00B97C3E"/>
    <w:rsid w:val="00BA236B"/>
    <w:rsid w:val="00BA37CE"/>
    <w:rsid w:val="00BA4135"/>
    <w:rsid w:val="00BB1739"/>
    <w:rsid w:val="00BD12A9"/>
    <w:rsid w:val="00BD1F3C"/>
    <w:rsid w:val="00BE46B0"/>
    <w:rsid w:val="00BF5A31"/>
    <w:rsid w:val="00BF5DD2"/>
    <w:rsid w:val="00BF661E"/>
    <w:rsid w:val="00BF72B5"/>
    <w:rsid w:val="00C00D77"/>
    <w:rsid w:val="00C013A9"/>
    <w:rsid w:val="00C0374D"/>
    <w:rsid w:val="00C0573F"/>
    <w:rsid w:val="00C11ECF"/>
    <w:rsid w:val="00C12DC7"/>
    <w:rsid w:val="00C13B5A"/>
    <w:rsid w:val="00C14A4A"/>
    <w:rsid w:val="00C20EA6"/>
    <w:rsid w:val="00C30753"/>
    <w:rsid w:val="00C33EAF"/>
    <w:rsid w:val="00C36A11"/>
    <w:rsid w:val="00C41FCD"/>
    <w:rsid w:val="00C43B0A"/>
    <w:rsid w:val="00C448F8"/>
    <w:rsid w:val="00C47367"/>
    <w:rsid w:val="00C47C5D"/>
    <w:rsid w:val="00C50118"/>
    <w:rsid w:val="00C52AFC"/>
    <w:rsid w:val="00C53FB7"/>
    <w:rsid w:val="00C602BC"/>
    <w:rsid w:val="00C6241C"/>
    <w:rsid w:val="00C6430E"/>
    <w:rsid w:val="00C65C50"/>
    <w:rsid w:val="00C66C7C"/>
    <w:rsid w:val="00C66DBE"/>
    <w:rsid w:val="00C67DBE"/>
    <w:rsid w:val="00C708E3"/>
    <w:rsid w:val="00C71473"/>
    <w:rsid w:val="00C72FEE"/>
    <w:rsid w:val="00C8371A"/>
    <w:rsid w:val="00C84E98"/>
    <w:rsid w:val="00C86115"/>
    <w:rsid w:val="00C92CA6"/>
    <w:rsid w:val="00C93D79"/>
    <w:rsid w:val="00C94018"/>
    <w:rsid w:val="00CA5940"/>
    <w:rsid w:val="00CA6851"/>
    <w:rsid w:val="00CB624E"/>
    <w:rsid w:val="00CC0ADB"/>
    <w:rsid w:val="00CC1DE7"/>
    <w:rsid w:val="00CC2E09"/>
    <w:rsid w:val="00CC34F4"/>
    <w:rsid w:val="00CC7D19"/>
    <w:rsid w:val="00CD2435"/>
    <w:rsid w:val="00CD3C27"/>
    <w:rsid w:val="00CD7B94"/>
    <w:rsid w:val="00CE44B5"/>
    <w:rsid w:val="00CE4F56"/>
    <w:rsid w:val="00CE5E73"/>
    <w:rsid w:val="00CE6365"/>
    <w:rsid w:val="00CF13B9"/>
    <w:rsid w:val="00CF6109"/>
    <w:rsid w:val="00D01ED8"/>
    <w:rsid w:val="00D02C28"/>
    <w:rsid w:val="00D02ED7"/>
    <w:rsid w:val="00D04629"/>
    <w:rsid w:val="00D04E62"/>
    <w:rsid w:val="00D06028"/>
    <w:rsid w:val="00D22430"/>
    <w:rsid w:val="00D266CB"/>
    <w:rsid w:val="00D27793"/>
    <w:rsid w:val="00D3300B"/>
    <w:rsid w:val="00D3515B"/>
    <w:rsid w:val="00D37F2C"/>
    <w:rsid w:val="00D40FC4"/>
    <w:rsid w:val="00D41216"/>
    <w:rsid w:val="00D44645"/>
    <w:rsid w:val="00D47192"/>
    <w:rsid w:val="00D51AE8"/>
    <w:rsid w:val="00D53275"/>
    <w:rsid w:val="00D5406C"/>
    <w:rsid w:val="00D56037"/>
    <w:rsid w:val="00D60056"/>
    <w:rsid w:val="00D60252"/>
    <w:rsid w:val="00D60F70"/>
    <w:rsid w:val="00D63F91"/>
    <w:rsid w:val="00D64F61"/>
    <w:rsid w:val="00D65425"/>
    <w:rsid w:val="00D8180E"/>
    <w:rsid w:val="00D819A2"/>
    <w:rsid w:val="00D8493D"/>
    <w:rsid w:val="00D84C97"/>
    <w:rsid w:val="00D85333"/>
    <w:rsid w:val="00D86C57"/>
    <w:rsid w:val="00D87443"/>
    <w:rsid w:val="00D8772B"/>
    <w:rsid w:val="00D95E0A"/>
    <w:rsid w:val="00D96708"/>
    <w:rsid w:val="00DA1244"/>
    <w:rsid w:val="00DA4DEA"/>
    <w:rsid w:val="00DB3DDD"/>
    <w:rsid w:val="00DB6284"/>
    <w:rsid w:val="00DC4099"/>
    <w:rsid w:val="00DC45CF"/>
    <w:rsid w:val="00DD7D6E"/>
    <w:rsid w:val="00DE1AA2"/>
    <w:rsid w:val="00DE49A1"/>
    <w:rsid w:val="00DF0FBC"/>
    <w:rsid w:val="00DF14E1"/>
    <w:rsid w:val="00DF355F"/>
    <w:rsid w:val="00DF4A23"/>
    <w:rsid w:val="00DF661C"/>
    <w:rsid w:val="00DF6CA8"/>
    <w:rsid w:val="00E01A63"/>
    <w:rsid w:val="00E01CEB"/>
    <w:rsid w:val="00E078AE"/>
    <w:rsid w:val="00E1170A"/>
    <w:rsid w:val="00E156E4"/>
    <w:rsid w:val="00E16459"/>
    <w:rsid w:val="00E17216"/>
    <w:rsid w:val="00E17E66"/>
    <w:rsid w:val="00E203C0"/>
    <w:rsid w:val="00E20A23"/>
    <w:rsid w:val="00E22311"/>
    <w:rsid w:val="00E31D2C"/>
    <w:rsid w:val="00E32AC7"/>
    <w:rsid w:val="00E34F0C"/>
    <w:rsid w:val="00E3583E"/>
    <w:rsid w:val="00E427F4"/>
    <w:rsid w:val="00E43045"/>
    <w:rsid w:val="00E50A45"/>
    <w:rsid w:val="00E538DC"/>
    <w:rsid w:val="00E6071D"/>
    <w:rsid w:val="00E60BF7"/>
    <w:rsid w:val="00E66773"/>
    <w:rsid w:val="00E73FF2"/>
    <w:rsid w:val="00E74248"/>
    <w:rsid w:val="00E81596"/>
    <w:rsid w:val="00E81ABC"/>
    <w:rsid w:val="00E85110"/>
    <w:rsid w:val="00E8549E"/>
    <w:rsid w:val="00E96715"/>
    <w:rsid w:val="00EA0076"/>
    <w:rsid w:val="00EA043E"/>
    <w:rsid w:val="00EA0F0E"/>
    <w:rsid w:val="00EA3272"/>
    <w:rsid w:val="00EA3D6E"/>
    <w:rsid w:val="00EB01D4"/>
    <w:rsid w:val="00EB3597"/>
    <w:rsid w:val="00EB3CF5"/>
    <w:rsid w:val="00EB698B"/>
    <w:rsid w:val="00EB6C13"/>
    <w:rsid w:val="00EB75E9"/>
    <w:rsid w:val="00EC072E"/>
    <w:rsid w:val="00EC33F9"/>
    <w:rsid w:val="00EC634D"/>
    <w:rsid w:val="00EC6A25"/>
    <w:rsid w:val="00EC71C2"/>
    <w:rsid w:val="00ED0556"/>
    <w:rsid w:val="00ED1CC5"/>
    <w:rsid w:val="00ED3E63"/>
    <w:rsid w:val="00ED5507"/>
    <w:rsid w:val="00EE21E3"/>
    <w:rsid w:val="00EE28C6"/>
    <w:rsid w:val="00EE4484"/>
    <w:rsid w:val="00EF03BA"/>
    <w:rsid w:val="00EF2A23"/>
    <w:rsid w:val="00EF3240"/>
    <w:rsid w:val="00EF4300"/>
    <w:rsid w:val="00EF4718"/>
    <w:rsid w:val="00F03B6E"/>
    <w:rsid w:val="00F043D3"/>
    <w:rsid w:val="00F05AA5"/>
    <w:rsid w:val="00F16F5E"/>
    <w:rsid w:val="00F17B06"/>
    <w:rsid w:val="00F228A0"/>
    <w:rsid w:val="00F229B4"/>
    <w:rsid w:val="00F24E8F"/>
    <w:rsid w:val="00F25238"/>
    <w:rsid w:val="00F32687"/>
    <w:rsid w:val="00F40B52"/>
    <w:rsid w:val="00F415C9"/>
    <w:rsid w:val="00F418D5"/>
    <w:rsid w:val="00F44AA6"/>
    <w:rsid w:val="00F45E7C"/>
    <w:rsid w:val="00F51EA2"/>
    <w:rsid w:val="00F53BB7"/>
    <w:rsid w:val="00F552C5"/>
    <w:rsid w:val="00F5597E"/>
    <w:rsid w:val="00F55ED1"/>
    <w:rsid w:val="00F572F0"/>
    <w:rsid w:val="00F677D8"/>
    <w:rsid w:val="00F75CAB"/>
    <w:rsid w:val="00F77C51"/>
    <w:rsid w:val="00F81145"/>
    <w:rsid w:val="00F81716"/>
    <w:rsid w:val="00F83040"/>
    <w:rsid w:val="00F87784"/>
    <w:rsid w:val="00F90A27"/>
    <w:rsid w:val="00F91CD5"/>
    <w:rsid w:val="00F9606D"/>
    <w:rsid w:val="00FA10CE"/>
    <w:rsid w:val="00FA3D71"/>
    <w:rsid w:val="00FB2904"/>
    <w:rsid w:val="00FB3651"/>
    <w:rsid w:val="00FB3B01"/>
    <w:rsid w:val="00FB49B0"/>
    <w:rsid w:val="00FB7709"/>
    <w:rsid w:val="00FC376B"/>
    <w:rsid w:val="00FD156B"/>
    <w:rsid w:val="00FD2B8C"/>
    <w:rsid w:val="00FD34A2"/>
    <w:rsid w:val="00FD3D1A"/>
    <w:rsid w:val="00FD4756"/>
    <w:rsid w:val="00FD4DEC"/>
    <w:rsid w:val="00FE0072"/>
    <w:rsid w:val="00FE4AB6"/>
    <w:rsid w:val="00FE7449"/>
    <w:rsid w:val="00FF31C6"/>
    <w:rsid w:val="00FF4655"/>
    <w:rsid w:val="00FF768D"/>
    <w:rsid w:val="017FBF1F"/>
    <w:rsid w:val="026385B0"/>
    <w:rsid w:val="02831E1B"/>
    <w:rsid w:val="0308EF7E"/>
    <w:rsid w:val="03DDD654"/>
    <w:rsid w:val="05825068"/>
    <w:rsid w:val="081FB28F"/>
    <w:rsid w:val="0990243F"/>
    <w:rsid w:val="09B30A1F"/>
    <w:rsid w:val="0A8E3000"/>
    <w:rsid w:val="0AAB8DF7"/>
    <w:rsid w:val="0B8FA294"/>
    <w:rsid w:val="0BBB7EA0"/>
    <w:rsid w:val="0C12332E"/>
    <w:rsid w:val="0C2B0FAE"/>
    <w:rsid w:val="0C8DBA85"/>
    <w:rsid w:val="0C98F5DD"/>
    <w:rsid w:val="0CB10E39"/>
    <w:rsid w:val="0E5BEEBE"/>
    <w:rsid w:val="0F099388"/>
    <w:rsid w:val="0F1A9710"/>
    <w:rsid w:val="0F59F2A0"/>
    <w:rsid w:val="0F74C283"/>
    <w:rsid w:val="11844938"/>
    <w:rsid w:val="11CB10D8"/>
    <w:rsid w:val="129941E5"/>
    <w:rsid w:val="131FDD32"/>
    <w:rsid w:val="13CC346D"/>
    <w:rsid w:val="13E7DFC7"/>
    <w:rsid w:val="1597B805"/>
    <w:rsid w:val="15CEC9CB"/>
    <w:rsid w:val="15F4233D"/>
    <w:rsid w:val="170FC3A7"/>
    <w:rsid w:val="1766AD7A"/>
    <w:rsid w:val="178E589C"/>
    <w:rsid w:val="196BDFE7"/>
    <w:rsid w:val="19F47ABD"/>
    <w:rsid w:val="1A2EF05C"/>
    <w:rsid w:val="1D33E71E"/>
    <w:rsid w:val="1E3F510A"/>
    <w:rsid w:val="210EDFDF"/>
    <w:rsid w:val="22455791"/>
    <w:rsid w:val="2277AE83"/>
    <w:rsid w:val="2284FBEE"/>
    <w:rsid w:val="22F74D7B"/>
    <w:rsid w:val="23A746D4"/>
    <w:rsid w:val="24AB782C"/>
    <w:rsid w:val="25214F84"/>
    <w:rsid w:val="2594B372"/>
    <w:rsid w:val="267DDA03"/>
    <w:rsid w:val="27EBD2E6"/>
    <w:rsid w:val="2888500D"/>
    <w:rsid w:val="28C12B8C"/>
    <w:rsid w:val="29712680"/>
    <w:rsid w:val="2987A347"/>
    <w:rsid w:val="2A1A57AC"/>
    <w:rsid w:val="2A254A9A"/>
    <w:rsid w:val="2A6D2F17"/>
    <w:rsid w:val="2ADF676C"/>
    <w:rsid w:val="2AEA6990"/>
    <w:rsid w:val="2B0DA3D1"/>
    <w:rsid w:val="2B1DD412"/>
    <w:rsid w:val="2C3362AC"/>
    <w:rsid w:val="2C6642D7"/>
    <w:rsid w:val="2C7EAFCE"/>
    <w:rsid w:val="2CB51EDA"/>
    <w:rsid w:val="2CBF4409"/>
    <w:rsid w:val="2E3C4C77"/>
    <w:rsid w:val="2F0887EF"/>
    <w:rsid w:val="302F58AB"/>
    <w:rsid w:val="314514CB"/>
    <w:rsid w:val="317DDF84"/>
    <w:rsid w:val="31CB3BBC"/>
    <w:rsid w:val="320B0012"/>
    <w:rsid w:val="320C4134"/>
    <w:rsid w:val="321609F6"/>
    <w:rsid w:val="3223750B"/>
    <w:rsid w:val="325B3D0D"/>
    <w:rsid w:val="326D75BB"/>
    <w:rsid w:val="32C255B2"/>
    <w:rsid w:val="3365D5F7"/>
    <w:rsid w:val="3403808D"/>
    <w:rsid w:val="346D8C37"/>
    <w:rsid w:val="346EDEA3"/>
    <w:rsid w:val="34AB8DFB"/>
    <w:rsid w:val="35017E44"/>
    <w:rsid w:val="364E2DC1"/>
    <w:rsid w:val="36DFB257"/>
    <w:rsid w:val="37674255"/>
    <w:rsid w:val="3C26A8EE"/>
    <w:rsid w:val="3C3A5A08"/>
    <w:rsid w:val="3CD3C4EB"/>
    <w:rsid w:val="3EB651E8"/>
    <w:rsid w:val="3F52D793"/>
    <w:rsid w:val="3FF62E28"/>
    <w:rsid w:val="4037A837"/>
    <w:rsid w:val="40E52B7B"/>
    <w:rsid w:val="4118A1D7"/>
    <w:rsid w:val="41C09994"/>
    <w:rsid w:val="44424109"/>
    <w:rsid w:val="45C25CC7"/>
    <w:rsid w:val="48EF75FB"/>
    <w:rsid w:val="49011579"/>
    <w:rsid w:val="49396D05"/>
    <w:rsid w:val="49A1DCC9"/>
    <w:rsid w:val="4B1D7E93"/>
    <w:rsid w:val="4B222657"/>
    <w:rsid w:val="4BCF78F0"/>
    <w:rsid w:val="4C501E94"/>
    <w:rsid w:val="4DBE4717"/>
    <w:rsid w:val="4DC030D7"/>
    <w:rsid w:val="4E6B67C3"/>
    <w:rsid w:val="4EA5F22F"/>
    <w:rsid w:val="4EBE4E9B"/>
    <w:rsid w:val="4EC68250"/>
    <w:rsid w:val="4F065431"/>
    <w:rsid w:val="4F411084"/>
    <w:rsid w:val="4F48CE37"/>
    <w:rsid w:val="4F89E770"/>
    <w:rsid w:val="4F96C378"/>
    <w:rsid w:val="50A0925C"/>
    <w:rsid w:val="50E6EC88"/>
    <w:rsid w:val="51B01CCC"/>
    <w:rsid w:val="5329728A"/>
    <w:rsid w:val="54B901E1"/>
    <w:rsid w:val="570FA686"/>
    <w:rsid w:val="57C66B95"/>
    <w:rsid w:val="586D2FCE"/>
    <w:rsid w:val="59DDD3DA"/>
    <w:rsid w:val="5A089740"/>
    <w:rsid w:val="5A5B7325"/>
    <w:rsid w:val="5B2D2D8A"/>
    <w:rsid w:val="5B7DF6DA"/>
    <w:rsid w:val="5BA8932B"/>
    <w:rsid w:val="5BE0A379"/>
    <w:rsid w:val="5CC1F32A"/>
    <w:rsid w:val="5D04508E"/>
    <w:rsid w:val="5D04976B"/>
    <w:rsid w:val="5F613FF1"/>
    <w:rsid w:val="5F9C4B2D"/>
    <w:rsid w:val="5FE06B8F"/>
    <w:rsid w:val="601036B2"/>
    <w:rsid w:val="603541D5"/>
    <w:rsid w:val="603DA8E0"/>
    <w:rsid w:val="607B8194"/>
    <w:rsid w:val="616FAF31"/>
    <w:rsid w:val="617C3BF0"/>
    <w:rsid w:val="6195644D"/>
    <w:rsid w:val="61EA438C"/>
    <w:rsid w:val="641DA54F"/>
    <w:rsid w:val="649FCCD6"/>
    <w:rsid w:val="64D5956C"/>
    <w:rsid w:val="655CF176"/>
    <w:rsid w:val="655E7A75"/>
    <w:rsid w:val="663B9D37"/>
    <w:rsid w:val="66F00BFE"/>
    <w:rsid w:val="67D941F8"/>
    <w:rsid w:val="69733DF9"/>
    <w:rsid w:val="697C9105"/>
    <w:rsid w:val="69C3443C"/>
    <w:rsid w:val="6A4D225E"/>
    <w:rsid w:val="6BE1BB6A"/>
    <w:rsid w:val="6CB22A6A"/>
    <w:rsid w:val="6CD816F4"/>
    <w:rsid w:val="6E652F63"/>
    <w:rsid w:val="6F2FAF76"/>
    <w:rsid w:val="6FA17F43"/>
    <w:rsid w:val="6FEE9DEB"/>
    <w:rsid w:val="706496F3"/>
    <w:rsid w:val="710D436B"/>
    <w:rsid w:val="723E5527"/>
    <w:rsid w:val="7459839B"/>
    <w:rsid w:val="74CA007C"/>
    <w:rsid w:val="7500BD53"/>
    <w:rsid w:val="75B3A197"/>
    <w:rsid w:val="76C6DF6B"/>
    <w:rsid w:val="78BA3C20"/>
    <w:rsid w:val="79FE9B17"/>
    <w:rsid w:val="7AA1AA43"/>
    <w:rsid w:val="7BB3360F"/>
    <w:rsid w:val="7C056940"/>
    <w:rsid w:val="7DAFACF7"/>
    <w:rsid w:val="7F4B7D58"/>
    <w:rsid w:val="7F9467CA"/>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8f8f8"/>
    </o:shapedefaults>
    <o:shapelayout v:ext="edit">
      <o:idmap v:ext="edit" data="2"/>
    </o:shapelayout>
  </w:shapeDefaults>
  <w:decimalSymbol w:val="."/>
  <w:listSeparator w:val=","/>
  <w14:docId w14:val="0E0B24B5"/>
  <w15:chartTrackingRefBased/>
  <w15:docId w15:val="{645A07B5-22F5-47B8-97DA-51B5D91C0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1706E"/>
    <w:pPr>
      <w:spacing w:after="200" w:line="276" w:lineRule="auto"/>
    </w:pPr>
    <w:rPr>
      <w:sz w:val="22"/>
      <w:szCs w:val="22"/>
      <w:lang w:eastAsia="en-US"/>
    </w:rPr>
  </w:style>
  <w:style w:type="paragraph" w:styleId="Heading1">
    <w:name w:val="heading 1"/>
    <w:basedOn w:val="Normal"/>
    <w:next w:val="Normal"/>
    <w:link w:val="Heading1Char"/>
    <w:uiPriority w:val="9"/>
    <w:qFormat/>
    <w:rsid w:val="005A04ED"/>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A04ED"/>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nhideWhenUsed/>
    <w:rsid w:val="009E6B12"/>
    <w:pPr>
      <w:tabs>
        <w:tab w:val="center" w:pos="4513"/>
        <w:tab w:val="right" w:pos="9026"/>
      </w:tabs>
    </w:pPr>
  </w:style>
  <w:style w:type="character" w:styleId="HeaderChar" w:customStyle="1">
    <w:name w:val="Header Char"/>
    <w:link w:val="Header"/>
    <w:uiPriority w:val="99"/>
    <w:semiHidden/>
    <w:rsid w:val="009E6B12"/>
    <w:rPr>
      <w:sz w:val="22"/>
      <w:szCs w:val="22"/>
      <w:lang w:eastAsia="en-US"/>
    </w:rPr>
  </w:style>
  <w:style w:type="paragraph" w:styleId="Footer">
    <w:name w:val="footer"/>
    <w:basedOn w:val="Normal"/>
    <w:link w:val="FooterChar"/>
    <w:uiPriority w:val="99"/>
    <w:unhideWhenUsed/>
    <w:rsid w:val="009E6B12"/>
    <w:pPr>
      <w:tabs>
        <w:tab w:val="center" w:pos="4513"/>
        <w:tab w:val="right" w:pos="9026"/>
      </w:tabs>
    </w:pPr>
  </w:style>
  <w:style w:type="character" w:styleId="FooterChar" w:customStyle="1">
    <w:name w:val="Footer Char"/>
    <w:link w:val="Footer"/>
    <w:uiPriority w:val="99"/>
    <w:rsid w:val="009E6B12"/>
    <w:rPr>
      <w:sz w:val="22"/>
      <w:szCs w:val="22"/>
      <w:lang w:eastAsia="en-US"/>
    </w:rPr>
  </w:style>
  <w:style w:type="paragraph" w:styleId="ListParagraph">
    <w:name w:val="List Paragraph"/>
    <w:basedOn w:val="Normal"/>
    <w:uiPriority w:val="34"/>
    <w:qFormat/>
    <w:rsid w:val="00674A46"/>
    <w:pPr>
      <w:spacing w:after="0" w:line="240" w:lineRule="auto"/>
      <w:ind w:left="720"/>
    </w:pPr>
    <w:rPr>
      <w:rFonts w:cs="Calibri"/>
      <w:lang w:eastAsia="en-AU"/>
    </w:rPr>
  </w:style>
  <w:style w:type="paragraph" w:styleId="Revision">
    <w:name w:val="Revision"/>
    <w:hidden/>
    <w:uiPriority w:val="99"/>
    <w:semiHidden/>
    <w:rsid w:val="00CF6109"/>
    <w:rPr>
      <w:sz w:val="22"/>
      <w:szCs w:val="22"/>
      <w:lang w:eastAsia="en-US"/>
    </w:rPr>
  </w:style>
  <w:style w:type="character" w:styleId="Hyperlink">
    <w:name w:val="Hyperlink"/>
    <w:uiPriority w:val="99"/>
    <w:unhideWhenUsed/>
    <w:rsid w:val="00266043"/>
    <w:rPr>
      <w:color w:val="0563C1"/>
      <w:u w:val="single"/>
    </w:rPr>
  </w:style>
  <w:style w:type="character" w:styleId="FollowedHyperlink">
    <w:name w:val="FollowedHyperlink"/>
    <w:basedOn w:val="DefaultParagraphFont"/>
    <w:uiPriority w:val="99"/>
    <w:semiHidden/>
    <w:unhideWhenUsed/>
    <w:rsid w:val="00266043"/>
    <w:rPr>
      <w:color w:val="954F72" w:themeColor="followedHyperlink"/>
      <w:u w:val="single"/>
    </w:rPr>
  </w:style>
  <w:style w:type="character" w:styleId="CommentReference">
    <w:name w:val="annotation reference"/>
    <w:basedOn w:val="DefaultParagraphFont"/>
    <w:uiPriority w:val="99"/>
    <w:semiHidden/>
    <w:unhideWhenUsed/>
    <w:rsid w:val="00FD156B"/>
    <w:rPr>
      <w:sz w:val="16"/>
      <w:szCs w:val="16"/>
    </w:rPr>
  </w:style>
  <w:style w:type="paragraph" w:styleId="CommentText">
    <w:name w:val="annotation text"/>
    <w:basedOn w:val="Normal"/>
    <w:link w:val="CommentTextChar"/>
    <w:uiPriority w:val="99"/>
    <w:unhideWhenUsed/>
    <w:rsid w:val="00FD156B"/>
    <w:pPr>
      <w:spacing w:line="240" w:lineRule="auto"/>
    </w:pPr>
    <w:rPr>
      <w:sz w:val="20"/>
      <w:szCs w:val="20"/>
    </w:rPr>
  </w:style>
  <w:style w:type="character" w:styleId="CommentTextChar" w:customStyle="1">
    <w:name w:val="Comment Text Char"/>
    <w:basedOn w:val="DefaultParagraphFont"/>
    <w:link w:val="CommentText"/>
    <w:uiPriority w:val="99"/>
    <w:rsid w:val="00FD156B"/>
    <w:rPr>
      <w:lang w:eastAsia="en-US"/>
    </w:rPr>
  </w:style>
  <w:style w:type="paragraph" w:styleId="CommentSubject">
    <w:name w:val="annotation subject"/>
    <w:basedOn w:val="CommentText"/>
    <w:next w:val="CommentText"/>
    <w:link w:val="CommentSubjectChar"/>
    <w:uiPriority w:val="99"/>
    <w:semiHidden/>
    <w:unhideWhenUsed/>
    <w:rsid w:val="00FD156B"/>
    <w:rPr>
      <w:b/>
      <w:bCs/>
    </w:rPr>
  </w:style>
  <w:style w:type="character" w:styleId="CommentSubjectChar" w:customStyle="1">
    <w:name w:val="Comment Subject Char"/>
    <w:basedOn w:val="CommentTextChar"/>
    <w:link w:val="CommentSubject"/>
    <w:uiPriority w:val="99"/>
    <w:semiHidden/>
    <w:rsid w:val="00FD156B"/>
    <w:rPr>
      <w:b/>
      <w:bCs/>
      <w:lang w:eastAsia="en-US"/>
    </w:rPr>
  </w:style>
  <w:style w:type="character" w:styleId="UnresolvedMention">
    <w:name w:val="Unresolved Mention"/>
    <w:basedOn w:val="DefaultParagraphFont"/>
    <w:uiPriority w:val="99"/>
    <w:semiHidden/>
    <w:unhideWhenUsed/>
    <w:rsid w:val="00486042"/>
    <w:rPr>
      <w:color w:val="605E5C"/>
      <w:shd w:val="clear" w:color="auto" w:fill="E1DFDD"/>
    </w:rPr>
  </w:style>
  <w:style w:type="paragraph" w:styleId="Default" w:customStyle="1">
    <w:name w:val="Default"/>
    <w:rsid w:val="00DA1244"/>
    <w:pPr>
      <w:autoSpaceDE w:val="0"/>
      <w:autoSpaceDN w:val="0"/>
      <w:adjustRightInd w:val="0"/>
    </w:pPr>
    <w:rPr>
      <w:rFonts w:cs="Calibri"/>
      <w:color w:val="000000"/>
      <w:sz w:val="24"/>
      <w:szCs w:val="24"/>
      <w:lang w:val="en-US"/>
    </w:rPr>
  </w:style>
  <w:style w:type="paragraph" w:styleId="FootnoteText">
    <w:name w:val="footnote text"/>
    <w:basedOn w:val="Normal"/>
    <w:link w:val="FootnoteTextChar"/>
    <w:uiPriority w:val="99"/>
    <w:semiHidden/>
    <w:unhideWhenUsed/>
    <w:rsid w:val="006B524B"/>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6B524B"/>
    <w:rPr>
      <w:lang w:eastAsia="en-US"/>
    </w:rPr>
  </w:style>
  <w:style w:type="character" w:styleId="FootnoteReference">
    <w:name w:val="footnote reference"/>
    <w:basedOn w:val="DefaultParagraphFont"/>
    <w:uiPriority w:val="99"/>
    <w:semiHidden/>
    <w:unhideWhenUsed/>
    <w:rsid w:val="006B524B"/>
    <w:rPr>
      <w:vertAlign w:val="superscript"/>
    </w:rPr>
  </w:style>
  <w:style w:type="character" w:styleId="normaltextrun" w:customStyle="1">
    <w:name w:val="normaltextrun"/>
    <w:basedOn w:val="DefaultParagraphFont"/>
    <w:rsid w:val="002E14FC"/>
  </w:style>
  <w:style w:type="character" w:styleId="eop" w:customStyle="1">
    <w:name w:val="eop"/>
    <w:basedOn w:val="DefaultParagraphFont"/>
    <w:rsid w:val="002E14FC"/>
  </w:style>
  <w:style w:type="character" w:styleId="cf01" w:customStyle="1">
    <w:name w:val="cf01"/>
    <w:basedOn w:val="DefaultParagraphFont"/>
    <w:rsid w:val="00B5269A"/>
    <w:rPr>
      <w:rFonts w:hint="default" w:ascii="Segoe UI" w:hAnsi="Segoe UI" w:cs="Segoe UI"/>
      <w:sz w:val="18"/>
      <w:szCs w:val="18"/>
    </w:rPr>
  </w:style>
  <w:style w:type="character" w:styleId="Heading1Char" w:customStyle="1">
    <w:name w:val="Heading 1 Char"/>
    <w:basedOn w:val="DefaultParagraphFont"/>
    <w:link w:val="Heading1"/>
    <w:uiPriority w:val="9"/>
    <w:rsid w:val="005A04ED"/>
    <w:rPr>
      <w:rFonts w:asciiTheme="majorHAnsi" w:hAnsiTheme="majorHAnsi" w:eastAsiaTheme="majorEastAsia" w:cstheme="majorBidi"/>
      <w:color w:val="2F5496" w:themeColor="accent1" w:themeShade="BF"/>
      <w:sz w:val="32"/>
      <w:szCs w:val="32"/>
      <w:lang w:eastAsia="en-US"/>
    </w:rPr>
  </w:style>
  <w:style w:type="character" w:styleId="Heading2Char" w:customStyle="1">
    <w:name w:val="Heading 2 Char"/>
    <w:basedOn w:val="DefaultParagraphFont"/>
    <w:link w:val="Heading2"/>
    <w:uiPriority w:val="9"/>
    <w:rsid w:val="005A04ED"/>
    <w:rPr>
      <w:rFonts w:asciiTheme="majorHAnsi" w:hAnsiTheme="majorHAnsi" w:eastAsiaTheme="majorEastAsia" w:cstheme="majorBidi"/>
      <w:color w:val="2F5496" w:themeColor="accent1" w:themeShade="BF"/>
      <w:sz w:val="26"/>
      <w:szCs w:val="26"/>
      <w:lang w:eastAsia="en-US"/>
    </w:rPr>
  </w:style>
  <w:style w:type="paragraph" w:styleId="NormalWeb">
    <w:name w:val="Normal (Web)"/>
    <w:basedOn w:val="Normal"/>
    <w:uiPriority w:val="99"/>
    <w:semiHidden/>
    <w:unhideWhenUsed/>
    <w:rsid w:val="00646DD0"/>
    <w:pPr>
      <w:spacing w:before="100" w:beforeAutospacing="1" w:after="100" w:afterAutospacing="1" w:line="240" w:lineRule="auto"/>
    </w:pPr>
    <w:rPr>
      <w:rFonts w:ascii="Times New Roman" w:hAnsi="Times New Roman" w:eastAsia="Times New Roman"/>
      <w:sz w:val="24"/>
      <w:szCs w:val="24"/>
      <w:lang w:val="en-US" w:eastAsia="zh-CN"/>
    </w:rPr>
  </w:style>
  <w:style w:type="table" w:styleId="TableGrid">
    <w:name w:val="Table Grid"/>
    <w:basedOn w:val="TableNormal"/>
    <w:uiPriority w:val="59"/>
    <w:rsid w:val="00D86C5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872820">
      <w:bodyDiv w:val="1"/>
      <w:marLeft w:val="0"/>
      <w:marRight w:val="0"/>
      <w:marTop w:val="0"/>
      <w:marBottom w:val="0"/>
      <w:divBdr>
        <w:top w:val="none" w:sz="0" w:space="0" w:color="auto"/>
        <w:left w:val="none" w:sz="0" w:space="0" w:color="auto"/>
        <w:bottom w:val="none" w:sz="0" w:space="0" w:color="auto"/>
        <w:right w:val="none" w:sz="0" w:space="0" w:color="auto"/>
      </w:divBdr>
    </w:div>
    <w:div w:id="246110323">
      <w:bodyDiv w:val="1"/>
      <w:marLeft w:val="0"/>
      <w:marRight w:val="0"/>
      <w:marTop w:val="0"/>
      <w:marBottom w:val="0"/>
      <w:divBdr>
        <w:top w:val="none" w:sz="0" w:space="0" w:color="auto"/>
        <w:left w:val="none" w:sz="0" w:space="0" w:color="auto"/>
        <w:bottom w:val="none" w:sz="0" w:space="0" w:color="auto"/>
        <w:right w:val="none" w:sz="0" w:space="0" w:color="auto"/>
      </w:divBdr>
    </w:div>
    <w:div w:id="359549792">
      <w:bodyDiv w:val="1"/>
      <w:marLeft w:val="0"/>
      <w:marRight w:val="0"/>
      <w:marTop w:val="0"/>
      <w:marBottom w:val="0"/>
      <w:divBdr>
        <w:top w:val="none" w:sz="0" w:space="0" w:color="auto"/>
        <w:left w:val="none" w:sz="0" w:space="0" w:color="auto"/>
        <w:bottom w:val="none" w:sz="0" w:space="0" w:color="auto"/>
        <w:right w:val="none" w:sz="0" w:space="0" w:color="auto"/>
      </w:divBdr>
    </w:div>
    <w:div w:id="706217393">
      <w:bodyDiv w:val="1"/>
      <w:marLeft w:val="0"/>
      <w:marRight w:val="0"/>
      <w:marTop w:val="0"/>
      <w:marBottom w:val="0"/>
      <w:divBdr>
        <w:top w:val="none" w:sz="0" w:space="0" w:color="auto"/>
        <w:left w:val="none" w:sz="0" w:space="0" w:color="auto"/>
        <w:bottom w:val="none" w:sz="0" w:space="0" w:color="auto"/>
        <w:right w:val="none" w:sz="0" w:space="0" w:color="auto"/>
      </w:divBdr>
    </w:div>
    <w:div w:id="795761239">
      <w:bodyDiv w:val="1"/>
      <w:marLeft w:val="0"/>
      <w:marRight w:val="0"/>
      <w:marTop w:val="0"/>
      <w:marBottom w:val="0"/>
      <w:divBdr>
        <w:top w:val="none" w:sz="0" w:space="0" w:color="auto"/>
        <w:left w:val="none" w:sz="0" w:space="0" w:color="auto"/>
        <w:bottom w:val="none" w:sz="0" w:space="0" w:color="auto"/>
        <w:right w:val="none" w:sz="0" w:space="0" w:color="auto"/>
      </w:divBdr>
    </w:div>
    <w:div w:id="853347712">
      <w:bodyDiv w:val="1"/>
      <w:marLeft w:val="0"/>
      <w:marRight w:val="0"/>
      <w:marTop w:val="0"/>
      <w:marBottom w:val="0"/>
      <w:divBdr>
        <w:top w:val="none" w:sz="0" w:space="0" w:color="auto"/>
        <w:left w:val="none" w:sz="0" w:space="0" w:color="auto"/>
        <w:bottom w:val="none" w:sz="0" w:space="0" w:color="auto"/>
        <w:right w:val="none" w:sz="0" w:space="0" w:color="auto"/>
      </w:divBdr>
    </w:div>
    <w:div w:id="884105199">
      <w:bodyDiv w:val="1"/>
      <w:marLeft w:val="0"/>
      <w:marRight w:val="0"/>
      <w:marTop w:val="0"/>
      <w:marBottom w:val="0"/>
      <w:divBdr>
        <w:top w:val="none" w:sz="0" w:space="0" w:color="auto"/>
        <w:left w:val="none" w:sz="0" w:space="0" w:color="auto"/>
        <w:bottom w:val="none" w:sz="0" w:space="0" w:color="auto"/>
        <w:right w:val="none" w:sz="0" w:space="0" w:color="auto"/>
      </w:divBdr>
    </w:div>
    <w:div w:id="1105032071">
      <w:bodyDiv w:val="1"/>
      <w:marLeft w:val="0"/>
      <w:marRight w:val="0"/>
      <w:marTop w:val="0"/>
      <w:marBottom w:val="0"/>
      <w:divBdr>
        <w:top w:val="none" w:sz="0" w:space="0" w:color="auto"/>
        <w:left w:val="none" w:sz="0" w:space="0" w:color="auto"/>
        <w:bottom w:val="none" w:sz="0" w:space="0" w:color="auto"/>
        <w:right w:val="none" w:sz="0" w:space="0" w:color="auto"/>
      </w:divBdr>
    </w:div>
    <w:div w:id="1169717491">
      <w:bodyDiv w:val="1"/>
      <w:marLeft w:val="0"/>
      <w:marRight w:val="0"/>
      <w:marTop w:val="0"/>
      <w:marBottom w:val="0"/>
      <w:divBdr>
        <w:top w:val="none" w:sz="0" w:space="0" w:color="auto"/>
        <w:left w:val="none" w:sz="0" w:space="0" w:color="auto"/>
        <w:bottom w:val="none" w:sz="0" w:space="0" w:color="auto"/>
        <w:right w:val="none" w:sz="0" w:space="0" w:color="auto"/>
      </w:divBdr>
    </w:div>
    <w:div w:id="1175682930">
      <w:bodyDiv w:val="1"/>
      <w:marLeft w:val="0"/>
      <w:marRight w:val="0"/>
      <w:marTop w:val="0"/>
      <w:marBottom w:val="0"/>
      <w:divBdr>
        <w:top w:val="none" w:sz="0" w:space="0" w:color="auto"/>
        <w:left w:val="none" w:sz="0" w:space="0" w:color="auto"/>
        <w:bottom w:val="none" w:sz="0" w:space="0" w:color="auto"/>
        <w:right w:val="none" w:sz="0" w:space="0" w:color="auto"/>
      </w:divBdr>
    </w:div>
    <w:div w:id="1198616248">
      <w:bodyDiv w:val="1"/>
      <w:marLeft w:val="0"/>
      <w:marRight w:val="0"/>
      <w:marTop w:val="0"/>
      <w:marBottom w:val="0"/>
      <w:divBdr>
        <w:top w:val="none" w:sz="0" w:space="0" w:color="auto"/>
        <w:left w:val="none" w:sz="0" w:space="0" w:color="auto"/>
        <w:bottom w:val="none" w:sz="0" w:space="0" w:color="auto"/>
        <w:right w:val="none" w:sz="0" w:space="0" w:color="auto"/>
      </w:divBdr>
    </w:div>
    <w:div w:id="1314483213">
      <w:bodyDiv w:val="1"/>
      <w:marLeft w:val="0"/>
      <w:marRight w:val="0"/>
      <w:marTop w:val="0"/>
      <w:marBottom w:val="0"/>
      <w:divBdr>
        <w:top w:val="none" w:sz="0" w:space="0" w:color="auto"/>
        <w:left w:val="none" w:sz="0" w:space="0" w:color="auto"/>
        <w:bottom w:val="none" w:sz="0" w:space="0" w:color="auto"/>
        <w:right w:val="none" w:sz="0" w:space="0" w:color="auto"/>
      </w:divBdr>
    </w:div>
    <w:div w:id="1347290839">
      <w:bodyDiv w:val="1"/>
      <w:marLeft w:val="0"/>
      <w:marRight w:val="0"/>
      <w:marTop w:val="0"/>
      <w:marBottom w:val="0"/>
      <w:divBdr>
        <w:top w:val="none" w:sz="0" w:space="0" w:color="auto"/>
        <w:left w:val="none" w:sz="0" w:space="0" w:color="auto"/>
        <w:bottom w:val="none" w:sz="0" w:space="0" w:color="auto"/>
        <w:right w:val="none" w:sz="0" w:space="0" w:color="auto"/>
      </w:divBdr>
    </w:div>
    <w:div w:id="1354380534">
      <w:bodyDiv w:val="1"/>
      <w:marLeft w:val="0"/>
      <w:marRight w:val="0"/>
      <w:marTop w:val="0"/>
      <w:marBottom w:val="0"/>
      <w:divBdr>
        <w:top w:val="none" w:sz="0" w:space="0" w:color="auto"/>
        <w:left w:val="none" w:sz="0" w:space="0" w:color="auto"/>
        <w:bottom w:val="none" w:sz="0" w:space="0" w:color="auto"/>
        <w:right w:val="none" w:sz="0" w:space="0" w:color="auto"/>
      </w:divBdr>
    </w:div>
    <w:div w:id="1378436603">
      <w:bodyDiv w:val="1"/>
      <w:marLeft w:val="0"/>
      <w:marRight w:val="0"/>
      <w:marTop w:val="0"/>
      <w:marBottom w:val="0"/>
      <w:divBdr>
        <w:top w:val="none" w:sz="0" w:space="0" w:color="auto"/>
        <w:left w:val="none" w:sz="0" w:space="0" w:color="auto"/>
        <w:bottom w:val="none" w:sz="0" w:space="0" w:color="auto"/>
        <w:right w:val="none" w:sz="0" w:space="0" w:color="auto"/>
      </w:divBdr>
    </w:div>
    <w:div w:id="1574504175">
      <w:bodyDiv w:val="1"/>
      <w:marLeft w:val="0"/>
      <w:marRight w:val="0"/>
      <w:marTop w:val="0"/>
      <w:marBottom w:val="0"/>
      <w:divBdr>
        <w:top w:val="none" w:sz="0" w:space="0" w:color="auto"/>
        <w:left w:val="none" w:sz="0" w:space="0" w:color="auto"/>
        <w:bottom w:val="none" w:sz="0" w:space="0" w:color="auto"/>
        <w:right w:val="none" w:sz="0" w:space="0" w:color="auto"/>
      </w:divBdr>
      <w:divsChild>
        <w:div w:id="1556576887">
          <w:marLeft w:val="0"/>
          <w:marRight w:val="0"/>
          <w:marTop w:val="0"/>
          <w:marBottom w:val="0"/>
          <w:divBdr>
            <w:top w:val="none" w:sz="0" w:space="0" w:color="auto"/>
            <w:left w:val="none" w:sz="0" w:space="0" w:color="auto"/>
            <w:bottom w:val="none" w:sz="0" w:space="0" w:color="auto"/>
            <w:right w:val="none" w:sz="0" w:space="0" w:color="auto"/>
          </w:divBdr>
          <w:divsChild>
            <w:div w:id="104020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954034">
      <w:bodyDiv w:val="1"/>
      <w:marLeft w:val="0"/>
      <w:marRight w:val="0"/>
      <w:marTop w:val="0"/>
      <w:marBottom w:val="0"/>
      <w:divBdr>
        <w:top w:val="none" w:sz="0" w:space="0" w:color="auto"/>
        <w:left w:val="none" w:sz="0" w:space="0" w:color="auto"/>
        <w:bottom w:val="none" w:sz="0" w:space="0" w:color="auto"/>
        <w:right w:val="none" w:sz="0" w:space="0" w:color="auto"/>
      </w:divBdr>
    </w:div>
    <w:div w:id="1787890267">
      <w:bodyDiv w:val="1"/>
      <w:marLeft w:val="0"/>
      <w:marRight w:val="0"/>
      <w:marTop w:val="0"/>
      <w:marBottom w:val="0"/>
      <w:divBdr>
        <w:top w:val="none" w:sz="0" w:space="0" w:color="auto"/>
        <w:left w:val="none" w:sz="0" w:space="0" w:color="auto"/>
        <w:bottom w:val="none" w:sz="0" w:space="0" w:color="auto"/>
        <w:right w:val="none" w:sz="0" w:space="0" w:color="auto"/>
      </w:divBdr>
    </w:div>
    <w:div w:id="1820656106">
      <w:bodyDiv w:val="1"/>
      <w:marLeft w:val="0"/>
      <w:marRight w:val="0"/>
      <w:marTop w:val="0"/>
      <w:marBottom w:val="0"/>
      <w:divBdr>
        <w:top w:val="none" w:sz="0" w:space="0" w:color="auto"/>
        <w:left w:val="none" w:sz="0" w:space="0" w:color="auto"/>
        <w:bottom w:val="none" w:sz="0" w:space="0" w:color="auto"/>
        <w:right w:val="none" w:sz="0" w:space="0" w:color="auto"/>
      </w:divBdr>
    </w:div>
    <w:div w:id="1875077972">
      <w:bodyDiv w:val="1"/>
      <w:marLeft w:val="0"/>
      <w:marRight w:val="0"/>
      <w:marTop w:val="0"/>
      <w:marBottom w:val="0"/>
      <w:divBdr>
        <w:top w:val="none" w:sz="0" w:space="0" w:color="auto"/>
        <w:left w:val="none" w:sz="0" w:space="0" w:color="auto"/>
        <w:bottom w:val="none" w:sz="0" w:space="0" w:color="auto"/>
        <w:right w:val="none" w:sz="0" w:space="0" w:color="auto"/>
      </w:divBdr>
    </w:div>
    <w:div w:id="1923835459">
      <w:bodyDiv w:val="1"/>
      <w:marLeft w:val="0"/>
      <w:marRight w:val="0"/>
      <w:marTop w:val="0"/>
      <w:marBottom w:val="0"/>
      <w:divBdr>
        <w:top w:val="none" w:sz="0" w:space="0" w:color="auto"/>
        <w:left w:val="none" w:sz="0" w:space="0" w:color="auto"/>
        <w:bottom w:val="none" w:sz="0" w:space="0" w:color="auto"/>
        <w:right w:val="none" w:sz="0" w:space="0" w:color="auto"/>
      </w:divBdr>
    </w:div>
    <w:div w:id="1972706316">
      <w:bodyDiv w:val="1"/>
      <w:marLeft w:val="0"/>
      <w:marRight w:val="0"/>
      <w:marTop w:val="0"/>
      <w:marBottom w:val="0"/>
      <w:divBdr>
        <w:top w:val="none" w:sz="0" w:space="0" w:color="auto"/>
        <w:left w:val="none" w:sz="0" w:space="0" w:color="auto"/>
        <w:bottom w:val="none" w:sz="0" w:space="0" w:color="auto"/>
        <w:right w:val="none" w:sz="0" w:space="0" w:color="auto"/>
      </w:divBdr>
    </w:div>
    <w:div w:id="1990593994">
      <w:bodyDiv w:val="1"/>
      <w:marLeft w:val="0"/>
      <w:marRight w:val="0"/>
      <w:marTop w:val="0"/>
      <w:marBottom w:val="0"/>
      <w:divBdr>
        <w:top w:val="none" w:sz="0" w:space="0" w:color="auto"/>
        <w:left w:val="none" w:sz="0" w:space="0" w:color="auto"/>
        <w:bottom w:val="none" w:sz="0" w:space="0" w:color="auto"/>
        <w:right w:val="none" w:sz="0" w:space="0" w:color="auto"/>
      </w:divBdr>
    </w:div>
    <w:div w:id="2073190568">
      <w:bodyDiv w:val="1"/>
      <w:marLeft w:val="0"/>
      <w:marRight w:val="0"/>
      <w:marTop w:val="0"/>
      <w:marBottom w:val="0"/>
      <w:divBdr>
        <w:top w:val="none" w:sz="0" w:space="0" w:color="auto"/>
        <w:left w:val="none" w:sz="0" w:space="0" w:color="auto"/>
        <w:bottom w:val="none" w:sz="0" w:space="0" w:color="auto"/>
        <w:right w:val="none" w:sz="0" w:space="0" w:color="auto"/>
      </w:divBdr>
    </w:div>
    <w:div w:id="2096054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cbd.int/doc/c/92cf/b458/18519b4c0b487bf9bfc23988/sbstta-26-inf-14-en.pdf" TargetMode="Externa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hyperlink" Target="https://seea.un.org/ecosystem-accounting" TargetMode="Externa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https://seea.un.org/events/using-seea-monitoring-and-informing-global-biodiversity-framework" TargetMode="Externa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seea.un.org/events/implementation-seea-ecosystem-accounting-recent-country-experiences-and-pathway-synergies" TargetMode="External" Id="rId11" /><Relationship Type="http://schemas.openxmlformats.org/officeDocument/2006/relationships/numbering" Target="numbering.xml" Id="rId5" /><Relationship Type="http://schemas.openxmlformats.org/officeDocument/2006/relationships/hyperlink" Target="https://seea.un.org/content/un-committee-experts-environmental-economic-accounting-unceea" TargetMode="External" Id="rId15" /><Relationship Type="http://schemas.openxmlformats.org/officeDocument/2006/relationships/endnotes" Target="endnotes.xml" Id="rId10" /><Relationship Type="http://schemas.openxmlformats.org/officeDocument/2006/relationships/header" Target="head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seea.un.org/content/webinar-series-uses-seea-policy" TargetMode="External" Id="rId14" /></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0b4fa15-76ba-48c8-b961-b781e21574d2">
      <Terms xmlns="http://schemas.microsoft.com/office/infopath/2007/PartnerControls"/>
    </lcf76f155ced4ddcb4097134ff3c332f>
    <TaxCatchAll xmlns="985ec44e-1bab-4c0b-9df0-6ba128686fc9" xsi:nil="true"/>
    <Time xmlns="80b4fa15-76ba-48c8-b961-b781e21574d2">No action</Time>
    <Image xmlns="80b4fa15-76ba-48c8-b961-b781e21574d2" xsi:nil="true"/>
    <_Flow_SignoffStatus xmlns="80b4fa15-76ba-48c8-b961-b781e21574d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51BF2F834EA4346881D152C2A068B67" ma:contentTypeVersion="21" ma:contentTypeDescription="Create a new document." ma:contentTypeScope="" ma:versionID="6182de3adaca49ab37626257dc2caf20">
  <xsd:schema xmlns:xsd="http://www.w3.org/2001/XMLSchema" xmlns:xs="http://www.w3.org/2001/XMLSchema" xmlns:p="http://schemas.microsoft.com/office/2006/metadata/properties" xmlns:ns2="80b4fa15-76ba-48c8-b961-b781e21574d2" xmlns:ns3="d0274a15-5367-45e1-987a-873acbd8baaa" xmlns:ns4="985ec44e-1bab-4c0b-9df0-6ba128686fc9" targetNamespace="http://schemas.microsoft.com/office/2006/metadata/properties" ma:root="true" ma:fieldsID="cb925bd57fc4d85a8c0ecdf86f5042b9" ns2:_="" ns3:_="" ns4:_="">
    <xsd:import namespace="80b4fa15-76ba-48c8-b961-b781e21574d2"/>
    <xsd:import namespace="d0274a15-5367-45e1-987a-873acbd8baa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_Flow_SignoffStatus" minOccurs="0"/>
                <xsd:element ref="ns2:MediaLengthInSeconds" minOccurs="0"/>
                <xsd:element ref="ns2:Time" minOccurs="0"/>
                <xsd:element ref="ns2:Image"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b4fa15-76ba-48c8-b961-b781e21574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Time" ma:index="22" nillable="true" ma:displayName="Progress" ma:default="No action" ma:format="Dropdown" ma:internalName="Time">
      <xsd:simpleType>
        <xsd:restriction base="dms:Choice">
          <xsd:enumeration value="Completed"/>
          <xsd:enumeration value="No action"/>
          <xsd:enumeration value="Processing"/>
        </xsd:restriction>
      </xsd:simpleType>
    </xsd:element>
    <xsd:element name="Image" ma:index="23" nillable="true" ma:displayName="Image" ma:internalName="Imag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274a15-5367-45e1-987a-873acbd8baa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11277486-0853-43b3-8e89-471c10f59da4}" ma:internalName="TaxCatchAll" ma:showField="CatchAllData" ma:web="d0274a15-5367-45e1-987a-873acbd8ba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EE4D85-64B5-4522-999C-A90ABCDFD75C}">
  <ds:schemaRefs>
    <ds:schemaRef ds:uri="http://schemas.openxmlformats.org/officeDocument/2006/bibliography"/>
  </ds:schemaRefs>
</ds:datastoreItem>
</file>

<file path=customXml/itemProps2.xml><?xml version="1.0" encoding="utf-8"?>
<ds:datastoreItem xmlns:ds="http://schemas.openxmlformats.org/officeDocument/2006/customXml" ds:itemID="{9C3AA284-834E-4871-A4BC-1C26D762017C}">
  <ds:schemaRefs>
    <ds:schemaRef ds:uri="http://schemas.microsoft.com/office/2006/metadata/properties"/>
    <ds:schemaRef ds:uri="http://schemas.microsoft.com/office/infopath/2007/PartnerControls"/>
    <ds:schemaRef ds:uri="80b4fa15-76ba-48c8-b961-b781e21574d2"/>
    <ds:schemaRef ds:uri="985ec44e-1bab-4c0b-9df0-6ba128686fc9"/>
  </ds:schemaRefs>
</ds:datastoreItem>
</file>

<file path=customXml/itemProps3.xml><?xml version="1.0" encoding="utf-8"?>
<ds:datastoreItem xmlns:ds="http://schemas.openxmlformats.org/officeDocument/2006/customXml" ds:itemID="{0CC5AF60-09CB-408E-810C-6A3D662E94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b4fa15-76ba-48c8-b961-b781e21574d2"/>
    <ds:schemaRef ds:uri="d0274a15-5367-45e1-987a-873acbd8baa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493AF1-5205-4A1C-AAC4-EF4B837896D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mccorc</dc:creator>
  <keywords/>
  <lastModifiedBy>Marinella Cirillo</lastModifiedBy>
  <revision>3</revision>
  <dcterms:created xsi:type="dcterms:W3CDTF">2024-05-15T14:16:00.0000000Z</dcterms:created>
  <dcterms:modified xsi:type="dcterms:W3CDTF">2024-05-16T13:43:38.3829026Z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8e5a7ee-c283-40b0-98eb-fa437df4c031_Enabled">
    <vt:lpwstr>true</vt:lpwstr>
  </property>
  <property fmtid="{D5CDD505-2E9C-101B-9397-08002B2CF9AE}" pid="3" name="MSIP_Label_c8e5a7ee-c283-40b0-98eb-fa437df4c031_SetDate">
    <vt:lpwstr>2023-10-12T03:44:35Z</vt:lpwstr>
  </property>
  <property fmtid="{D5CDD505-2E9C-101B-9397-08002B2CF9AE}" pid="4" name="MSIP_Label_c8e5a7ee-c283-40b0-98eb-fa437df4c031_Method">
    <vt:lpwstr>Privileged</vt:lpwstr>
  </property>
  <property fmtid="{D5CDD505-2E9C-101B-9397-08002B2CF9AE}" pid="5" name="MSIP_Label_c8e5a7ee-c283-40b0-98eb-fa437df4c031_Name">
    <vt:lpwstr>OFFICIAL</vt:lpwstr>
  </property>
  <property fmtid="{D5CDD505-2E9C-101B-9397-08002B2CF9AE}" pid="6" name="MSIP_Label_c8e5a7ee-c283-40b0-98eb-fa437df4c031_SiteId">
    <vt:lpwstr>34cdb737-c4fa-4c21-9a34-88ac2d721f88</vt:lpwstr>
  </property>
  <property fmtid="{D5CDD505-2E9C-101B-9397-08002B2CF9AE}" pid="7" name="MSIP_Label_c8e5a7ee-c283-40b0-98eb-fa437df4c031_ActionId">
    <vt:lpwstr>46a118d1-ea51-49bf-90a7-6ff0f81c28dc</vt:lpwstr>
  </property>
  <property fmtid="{D5CDD505-2E9C-101B-9397-08002B2CF9AE}" pid="8" name="MSIP_Label_c8e5a7ee-c283-40b0-98eb-fa437df4c031_ContentBits">
    <vt:lpwstr>0</vt:lpwstr>
  </property>
  <property fmtid="{D5CDD505-2E9C-101B-9397-08002B2CF9AE}" pid="9" name="ContentTypeId">
    <vt:lpwstr>0x010100B51BF2F834EA4346881D152C2A068B67</vt:lpwstr>
  </property>
  <property fmtid="{D5CDD505-2E9C-101B-9397-08002B2CF9AE}" pid="10" name="MediaServiceImageTags">
    <vt:lpwstr/>
  </property>
</Properties>
</file>